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12C" w:rsidRPr="00261FA5" w:rsidRDefault="00D3212C">
      <w:pPr>
        <w:rPr>
          <w:rFonts w:cs="Calibri"/>
          <w:sz w:val="24"/>
          <w:szCs w:val="24"/>
        </w:rPr>
      </w:pPr>
      <w:hyperlink r:id="rId5" w:tooltip="Edit this survey title" w:history="1">
        <w:r w:rsidRPr="00261FA5">
          <w:rPr>
            <w:rStyle w:val="Hyperlink"/>
            <w:rFonts w:cs="Calibri"/>
            <w:color w:val="333333"/>
            <w:sz w:val="24"/>
            <w:szCs w:val="24"/>
            <w:u w:val="none"/>
          </w:rPr>
          <w:t>CEAL Comments on PCC Discussion Paper on Authority Records for Undifferentiated Personal Names</w:t>
        </w:r>
      </w:hyperlink>
    </w:p>
    <w:p w:rsidR="00D3212C" w:rsidRPr="00261FA5" w:rsidRDefault="00D3212C">
      <w:pPr>
        <w:rPr>
          <w:rFonts w:cs="Calibri"/>
          <w:sz w:val="24"/>
          <w:szCs w:val="24"/>
        </w:rPr>
      </w:pPr>
    </w:p>
    <w:p w:rsidR="00D3212C" w:rsidRPr="00261FA5" w:rsidRDefault="00D3212C" w:rsidP="00EA6D9D">
      <w:pPr>
        <w:rPr>
          <w:rFonts w:cs="Calibri"/>
          <w:b/>
          <w:sz w:val="24"/>
          <w:szCs w:val="24"/>
        </w:rPr>
      </w:pPr>
      <w:r w:rsidRPr="00261FA5">
        <w:rPr>
          <w:rFonts w:cs="Calibri"/>
          <w:b/>
          <w:sz w:val="24"/>
          <w:szCs w:val="24"/>
        </w:rPr>
        <w:t>Background information</w:t>
      </w:r>
    </w:p>
    <w:p w:rsidR="00D3212C" w:rsidRPr="00261FA5" w:rsidRDefault="00D3212C">
      <w:pPr>
        <w:rPr>
          <w:rFonts w:cs="Calibri"/>
          <w:sz w:val="24"/>
          <w:szCs w:val="24"/>
        </w:rPr>
      </w:pPr>
    </w:p>
    <w:p w:rsidR="00D3212C" w:rsidRPr="00261FA5" w:rsidRDefault="00D3212C" w:rsidP="00D22911">
      <w:pPr>
        <w:rPr>
          <w:rFonts w:cs="Calibri"/>
          <w:sz w:val="24"/>
          <w:szCs w:val="24"/>
        </w:rPr>
      </w:pPr>
      <w:r w:rsidRPr="00261FA5">
        <w:rPr>
          <w:rFonts w:cs="Calibri"/>
          <w:sz w:val="24"/>
          <w:szCs w:val="24"/>
        </w:rPr>
        <w:t xml:space="preserve">On March 29, 2012, PCC posted on its listserv </w:t>
      </w:r>
      <w:r>
        <w:rPr>
          <w:rFonts w:cs="Calibri"/>
          <w:sz w:val="24"/>
          <w:szCs w:val="24"/>
        </w:rPr>
        <w:t xml:space="preserve">the </w:t>
      </w:r>
      <w:r w:rsidRPr="00261FA5">
        <w:rPr>
          <w:rFonts w:cs="Calibri"/>
          <w:sz w:val="24"/>
          <w:szCs w:val="24"/>
        </w:rPr>
        <w:t xml:space="preserve">PCC discussion paper "The future of undifferentiated personal name authority records and other implications for PCC authority work." The paper is posted on PCC website: </w:t>
      </w:r>
      <w:hyperlink r:id="rId6" w:history="1">
        <w:r w:rsidRPr="00261FA5">
          <w:rPr>
            <w:rStyle w:val="Hyperlink"/>
            <w:rFonts w:cs="Calibri"/>
            <w:sz w:val="24"/>
            <w:szCs w:val="24"/>
          </w:rPr>
          <w:t>http://www.loc.gov/aba/pcc/Undiff%20Personal%20NARs%20Discussion%20Paper%20March%202012.doc</w:t>
        </w:r>
      </w:hyperlink>
    </w:p>
    <w:p w:rsidR="00D3212C" w:rsidRPr="00261FA5" w:rsidRDefault="00D3212C" w:rsidP="00D22911">
      <w:pPr>
        <w:rPr>
          <w:rFonts w:cs="Calibri"/>
          <w:sz w:val="24"/>
          <w:szCs w:val="24"/>
        </w:rPr>
      </w:pPr>
    </w:p>
    <w:p w:rsidR="00D3212C" w:rsidRDefault="00D3212C" w:rsidP="00D22911">
      <w:pPr>
        <w:rPr>
          <w:rFonts w:cs="Calibri"/>
          <w:sz w:val="24"/>
          <w:szCs w:val="24"/>
        </w:rPr>
      </w:pPr>
      <w:r>
        <w:rPr>
          <w:rFonts w:cs="Calibri"/>
          <w:sz w:val="24"/>
          <w:szCs w:val="24"/>
        </w:rPr>
        <w:t xml:space="preserve">The </w:t>
      </w:r>
      <w:r w:rsidRPr="00261FA5">
        <w:rPr>
          <w:rFonts w:cs="Calibri"/>
          <w:sz w:val="24"/>
          <w:szCs w:val="24"/>
        </w:rPr>
        <w:t xml:space="preserve">CEAL Committee on Technical Processing (CTP) </w:t>
      </w:r>
      <w:r>
        <w:rPr>
          <w:rFonts w:cs="Calibri"/>
          <w:sz w:val="24"/>
          <w:szCs w:val="24"/>
        </w:rPr>
        <w:t xml:space="preserve">and the CJK NACO Project Coordinator (Sarah Elman) agreed that it was necessary to conduct a survey to gather responses from the East Asian library community. </w:t>
      </w:r>
      <w:r w:rsidRPr="00261FA5">
        <w:rPr>
          <w:rFonts w:cs="Calibri"/>
          <w:sz w:val="24"/>
          <w:szCs w:val="24"/>
        </w:rPr>
        <w:t xml:space="preserve">On May 14, 2012, </w:t>
      </w:r>
      <w:r>
        <w:rPr>
          <w:rFonts w:cs="Calibri"/>
          <w:sz w:val="24"/>
          <w:szCs w:val="24"/>
        </w:rPr>
        <w:t xml:space="preserve">the Chair of </w:t>
      </w:r>
      <w:r w:rsidRPr="00261FA5">
        <w:rPr>
          <w:rFonts w:cs="Calibri"/>
          <w:sz w:val="24"/>
          <w:szCs w:val="24"/>
        </w:rPr>
        <w:t xml:space="preserve">CTP </w:t>
      </w:r>
      <w:r>
        <w:rPr>
          <w:rFonts w:cs="Calibri"/>
          <w:sz w:val="24"/>
          <w:szCs w:val="24"/>
        </w:rPr>
        <w:t xml:space="preserve">(Shi Deng) </w:t>
      </w:r>
      <w:r w:rsidRPr="00261FA5">
        <w:rPr>
          <w:rFonts w:cs="Calibri"/>
          <w:sz w:val="24"/>
          <w:szCs w:val="24"/>
        </w:rPr>
        <w:t xml:space="preserve">posted an online survey on </w:t>
      </w:r>
      <w:r>
        <w:rPr>
          <w:rFonts w:cs="Calibri"/>
          <w:sz w:val="24"/>
          <w:szCs w:val="24"/>
        </w:rPr>
        <w:t xml:space="preserve">the </w:t>
      </w:r>
      <w:r w:rsidRPr="00261FA5">
        <w:rPr>
          <w:rFonts w:cs="Calibri"/>
          <w:sz w:val="24"/>
          <w:szCs w:val="24"/>
        </w:rPr>
        <w:t xml:space="preserve">CEAL listserv </w:t>
      </w:r>
      <w:r>
        <w:rPr>
          <w:rFonts w:cs="Calibri"/>
          <w:sz w:val="24"/>
          <w:szCs w:val="24"/>
        </w:rPr>
        <w:t xml:space="preserve">(Eastlib) </w:t>
      </w:r>
      <w:r w:rsidRPr="00261FA5">
        <w:rPr>
          <w:rFonts w:cs="Calibri"/>
          <w:sz w:val="24"/>
          <w:szCs w:val="24"/>
        </w:rPr>
        <w:t xml:space="preserve">and </w:t>
      </w:r>
      <w:r>
        <w:rPr>
          <w:rFonts w:cs="Calibri"/>
          <w:sz w:val="24"/>
          <w:szCs w:val="24"/>
        </w:rPr>
        <w:t xml:space="preserve">the </w:t>
      </w:r>
      <w:r w:rsidRPr="00261FA5">
        <w:rPr>
          <w:rFonts w:cs="Calibri"/>
          <w:sz w:val="24"/>
          <w:szCs w:val="24"/>
        </w:rPr>
        <w:t xml:space="preserve">OCLC-CJK listserv to </w:t>
      </w:r>
      <w:r>
        <w:rPr>
          <w:rFonts w:cs="Calibri"/>
          <w:sz w:val="24"/>
          <w:szCs w:val="24"/>
        </w:rPr>
        <w:t>solicit CEAL members’ feedback. The deadline for response was set for May 31, 2012.</w:t>
      </w:r>
    </w:p>
    <w:p w:rsidR="00D3212C" w:rsidRPr="00261FA5" w:rsidRDefault="00D3212C">
      <w:pPr>
        <w:rPr>
          <w:rFonts w:cs="Calibri"/>
          <w:sz w:val="24"/>
          <w:szCs w:val="24"/>
        </w:rPr>
      </w:pPr>
    </w:p>
    <w:p w:rsidR="00D3212C" w:rsidRPr="00261FA5" w:rsidRDefault="00D3212C" w:rsidP="00EA6D9D">
      <w:pPr>
        <w:rPr>
          <w:rFonts w:cs="Calibri"/>
          <w:b/>
          <w:sz w:val="24"/>
          <w:szCs w:val="24"/>
        </w:rPr>
      </w:pPr>
      <w:r w:rsidRPr="00261FA5">
        <w:rPr>
          <w:rFonts w:cs="Calibri"/>
          <w:b/>
          <w:sz w:val="24"/>
          <w:szCs w:val="24"/>
        </w:rPr>
        <w:t>Survey Summary</w:t>
      </w:r>
    </w:p>
    <w:p w:rsidR="00D3212C" w:rsidRPr="00261FA5" w:rsidRDefault="00D3212C">
      <w:pPr>
        <w:rPr>
          <w:rFonts w:cs="Calibri"/>
          <w:sz w:val="24"/>
          <w:szCs w:val="24"/>
        </w:rPr>
      </w:pPr>
    </w:p>
    <w:p w:rsidR="00D3212C" w:rsidRPr="00261FA5" w:rsidRDefault="00D3212C" w:rsidP="00D22911">
      <w:pPr>
        <w:rPr>
          <w:rStyle w:val="notranslate"/>
          <w:rFonts w:cs="Calibri"/>
          <w:sz w:val="24"/>
          <w:szCs w:val="24"/>
        </w:rPr>
      </w:pPr>
      <w:r>
        <w:rPr>
          <w:rFonts w:cs="Calibri"/>
          <w:sz w:val="24"/>
          <w:szCs w:val="24"/>
        </w:rPr>
        <w:t xml:space="preserve">A </w:t>
      </w:r>
      <w:r w:rsidRPr="00261FA5">
        <w:rPr>
          <w:rFonts w:cs="Calibri"/>
          <w:sz w:val="24"/>
          <w:szCs w:val="24"/>
        </w:rPr>
        <w:t xml:space="preserve">total </w:t>
      </w:r>
      <w:r>
        <w:rPr>
          <w:rFonts w:cs="Calibri"/>
          <w:sz w:val="24"/>
          <w:szCs w:val="24"/>
        </w:rPr>
        <w:t xml:space="preserve">of </w:t>
      </w:r>
      <w:r w:rsidRPr="00261FA5">
        <w:rPr>
          <w:rFonts w:cs="Calibri"/>
          <w:sz w:val="24"/>
          <w:szCs w:val="24"/>
        </w:rPr>
        <w:t xml:space="preserve">85 </w:t>
      </w:r>
      <w:r>
        <w:rPr>
          <w:rFonts w:cs="Calibri"/>
          <w:sz w:val="24"/>
          <w:szCs w:val="24"/>
        </w:rPr>
        <w:t>people</w:t>
      </w:r>
      <w:r w:rsidRPr="00261FA5">
        <w:rPr>
          <w:rFonts w:cs="Calibri"/>
          <w:sz w:val="24"/>
          <w:szCs w:val="24"/>
        </w:rPr>
        <w:t xml:space="preserve"> participated</w:t>
      </w:r>
      <w:r>
        <w:rPr>
          <w:rFonts w:cs="Calibri"/>
          <w:sz w:val="24"/>
          <w:szCs w:val="24"/>
        </w:rPr>
        <w:t xml:space="preserve"> in the </w:t>
      </w:r>
      <w:r w:rsidRPr="00261FA5">
        <w:rPr>
          <w:rFonts w:cs="Calibri"/>
          <w:sz w:val="24"/>
          <w:szCs w:val="24"/>
        </w:rPr>
        <w:t xml:space="preserve">survey </w:t>
      </w:r>
      <w:r>
        <w:rPr>
          <w:rFonts w:cs="Calibri"/>
          <w:sz w:val="24"/>
          <w:szCs w:val="24"/>
        </w:rPr>
        <w:t>d</w:t>
      </w:r>
      <w:r w:rsidRPr="00261FA5">
        <w:rPr>
          <w:rFonts w:cs="Calibri"/>
          <w:sz w:val="24"/>
          <w:szCs w:val="24"/>
        </w:rPr>
        <w:t xml:space="preserve">uring </w:t>
      </w:r>
      <w:r>
        <w:rPr>
          <w:rFonts w:cs="Calibri"/>
          <w:sz w:val="24"/>
          <w:szCs w:val="24"/>
        </w:rPr>
        <w:t>the three-week period</w:t>
      </w:r>
      <w:r w:rsidRPr="00261FA5">
        <w:rPr>
          <w:rFonts w:cs="Calibri"/>
          <w:sz w:val="24"/>
          <w:szCs w:val="24"/>
        </w:rPr>
        <w:t xml:space="preserve">. Among them, 74 </w:t>
      </w:r>
      <w:r>
        <w:rPr>
          <w:rFonts w:cs="Calibri"/>
          <w:sz w:val="24"/>
          <w:szCs w:val="24"/>
        </w:rPr>
        <w:t>people</w:t>
      </w:r>
      <w:r w:rsidRPr="00261FA5">
        <w:rPr>
          <w:rFonts w:cs="Calibri"/>
          <w:sz w:val="24"/>
          <w:szCs w:val="24"/>
        </w:rPr>
        <w:t xml:space="preserve"> (87%) support</w:t>
      </w:r>
      <w:r>
        <w:rPr>
          <w:rFonts w:cs="Calibri"/>
          <w:sz w:val="24"/>
          <w:szCs w:val="24"/>
        </w:rPr>
        <w:t>ed</w:t>
      </w:r>
      <w:r w:rsidRPr="00261FA5">
        <w:rPr>
          <w:rFonts w:cs="Calibri"/>
          <w:sz w:val="24"/>
          <w:szCs w:val="24"/>
        </w:rPr>
        <w:t xml:space="preserve"> </w:t>
      </w:r>
      <w:r w:rsidRPr="00261FA5">
        <w:rPr>
          <w:rStyle w:val="notranslate"/>
          <w:rFonts w:cs="Calibri"/>
          <w:sz w:val="24"/>
          <w:szCs w:val="24"/>
        </w:rPr>
        <w:t>PCC to pursue the break-up of undifferentiated personal name headings (i.e.</w:t>
      </w:r>
      <w:r>
        <w:rPr>
          <w:rStyle w:val="notranslate"/>
          <w:rFonts w:cs="Calibri"/>
          <w:sz w:val="24"/>
          <w:szCs w:val="24"/>
        </w:rPr>
        <w:t>, s</w:t>
      </w:r>
      <w:r w:rsidRPr="00261FA5">
        <w:rPr>
          <w:rStyle w:val="notranslate"/>
          <w:rFonts w:cs="Calibri"/>
          <w:sz w:val="24"/>
          <w:szCs w:val="24"/>
        </w:rPr>
        <w:t>plitting up authority records for undifferentiated personal names into multip</w:t>
      </w:r>
      <w:r>
        <w:rPr>
          <w:rStyle w:val="notranslate"/>
          <w:rFonts w:cs="Calibri"/>
          <w:sz w:val="24"/>
          <w:szCs w:val="24"/>
        </w:rPr>
        <w:t>le records, one for each entity) and</w:t>
      </w:r>
      <w:r w:rsidRPr="00261FA5">
        <w:rPr>
          <w:rStyle w:val="notranslate"/>
          <w:rFonts w:cs="Calibri"/>
          <w:sz w:val="24"/>
          <w:szCs w:val="24"/>
        </w:rPr>
        <w:t xml:space="preserve"> 11 </w:t>
      </w:r>
      <w:r>
        <w:rPr>
          <w:rFonts w:cs="Calibri"/>
          <w:sz w:val="24"/>
          <w:szCs w:val="24"/>
        </w:rPr>
        <w:t>people</w:t>
      </w:r>
      <w:r w:rsidRPr="00261FA5">
        <w:rPr>
          <w:rStyle w:val="notranslate"/>
          <w:rFonts w:cs="Calibri"/>
          <w:sz w:val="24"/>
          <w:szCs w:val="24"/>
        </w:rPr>
        <w:t xml:space="preserve"> (13%) oppose</w:t>
      </w:r>
      <w:r>
        <w:rPr>
          <w:rStyle w:val="notranslate"/>
          <w:rFonts w:cs="Calibri"/>
          <w:sz w:val="24"/>
          <w:szCs w:val="24"/>
        </w:rPr>
        <w:t>d</w:t>
      </w:r>
      <w:r w:rsidRPr="00261FA5">
        <w:rPr>
          <w:rStyle w:val="notranslate"/>
          <w:rFonts w:cs="Calibri"/>
          <w:sz w:val="24"/>
          <w:szCs w:val="24"/>
        </w:rPr>
        <w:t xml:space="preserve">. Among </w:t>
      </w:r>
      <w:r>
        <w:rPr>
          <w:rStyle w:val="notranslate"/>
          <w:rFonts w:cs="Calibri"/>
          <w:sz w:val="24"/>
          <w:szCs w:val="24"/>
        </w:rPr>
        <w:t xml:space="preserve">the </w:t>
      </w:r>
      <w:r w:rsidRPr="00261FA5">
        <w:rPr>
          <w:rStyle w:val="notranslate"/>
          <w:rFonts w:cs="Calibri"/>
          <w:sz w:val="24"/>
          <w:szCs w:val="24"/>
        </w:rPr>
        <w:t xml:space="preserve">66 </w:t>
      </w:r>
      <w:r>
        <w:rPr>
          <w:rFonts w:cs="Calibri"/>
          <w:sz w:val="24"/>
          <w:szCs w:val="24"/>
        </w:rPr>
        <w:t>people</w:t>
      </w:r>
      <w:r w:rsidRPr="00261FA5">
        <w:rPr>
          <w:rStyle w:val="notranslate"/>
          <w:rFonts w:cs="Calibri"/>
          <w:sz w:val="24"/>
          <w:szCs w:val="24"/>
        </w:rPr>
        <w:t xml:space="preserve"> who answered the questi</w:t>
      </w:r>
      <w:r>
        <w:rPr>
          <w:rStyle w:val="notranslate"/>
          <w:rFonts w:cs="Calibri"/>
          <w:sz w:val="24"/>
          <w:szCs w:val="24"/>
        </w:rPr>
        <w:t>on “Are you a NACO participant?”</w:t>
      </w:r>
      <w:r w:rsidRPr="00261FA5">
        <w:rPr>
          <w:rStyle w:val="notranslate"/>
          <w:rFonts w:cs="Calibri"/>
          <w:sz w:val="24"/>
          <w:szCs w:val="24"/>
        </w:rPr>
        <w:t xml:space="preserve"> 47 </w:t>
      </w:r>
      <w:r>
        <w:rPr>
          <w:rFonts w:cs="Calibri"/>
          <w:sz w:val="24"/>
          <w:szCs w:val="24"/>
        </w:rPr>
        <w:t>people</w:t>
      </w:r>
      <w:r w:rsidRPr="00261FA5">
        <w:rPr>
          <w:rStyle w:val="notranslate"/>
          <w:rFonts w:cs="Calibri"/>
          <w:sz w:val="24"/>
          <w:szCs w:val="24"/>
        </w:rPr>
        <w:t xml:space="preserve"> (71 %) </w:t>
      </w:r>
      <w:r>
        <w:rPr>
          <w:rStyle w:val="notranslate"/>
          <w:rFonts w:cs="Calibri"/>
          <w:sz w:val="24"/>
          <w:szCs w:val="24"/>
        </w:rPr>
        <w:t>checked “Yes</w:t>
      </w:r>
      <w:r w:rsidRPr="00261FA5">
        <w:rPr>
          <w:rStyle w:val="notranslate"/>
          <w:rFonts w:cs="Calibri"/>
          <w:sz w:val="24"/>
          <w:szCs w:val="24"/>
        </w:rPr>
        <w:t>.</w:t>
      </w:r>
      <w:r>
        <w:rPr>
          <w:rStyle w:val="notranslate"/>
          <w:rFonts w:cs="Calibri"/>
          <w:sz w:val="24"/>
          <w:szCs w:val="24"/>
        </w:rPr>
        <w:t>”</w:t>
      </w:r>
      <w:r w:rsidRPr="00261FA5">
        <w:rPr>
          <w:rStyle w:val="notranslate"/>
          <w:rFonts w:cs="Calibri"/>
          <w:sz w:val="24"/>
          <w:szCs w:val="24"/>
        </w:rPr>
        <w:t xml:space="preserve">  </w:t>
      </w:r>
    </w:p>
    <w:p w:rsidR="00D3212C" w:rsidRPr="00261FA5" w:rsidRDefault="00D3212C" w:rsidP="00D22911">
      <w:pPr>
        <w:rPr>
          <w:rStyle w:val="notranslate"/>
          <w:rFonts w:cs="Calibri"/>
          <w:sz w:val="24"/>
          <w:szCs w:val="24"/>
        </w:rPr>
      </w:pPr>
    </w:p>
    <w:p w:rsidR="00D3212C" w:rsidRDefault="00D3212C" w:rsidP="00D22911">
      <w:pPr>
        <w:rPr>
          <w:rStyle w:val="notranslate"/>
          <w:rFonts w:cs="Calibri"/>
          <w:sz w:val="24"/>
          <w:szCs w:val="24"/>
        </w:rPr>
      </w:pPr>
      <w:r w:rsidRPr="00261FA5">
        <w:rPr>
          <w:rStyle w:val="notranslate"/>
          <w:rFonts w:cs="Calibri"/>
          <w:sz w:val="24"/>
          <w:szCs w:val="24"/>
        </w:rPr>
        <w:t xml:space="preserve">We received many positive and constructive comments from participants who support the break-up </w:t>
      </w:r>
      <w:r>
        <w:rPr>
          <w:rStyle w:val="notranslate"/>
          <w:rFonts w:cs="Calibri"/>
          <w:sz w:val="24"/>
          <w:szCs w:val="24"/>
        </w:rPr>
        <w:t xml:space="preserve">of records </w:t>
      </w:r>
      <w:r w:rsidRPr="00261FA5">
        <w:rPr>
          <w:rStyle w:val="notranslate"/>
          <w:rFonts w:cs="Calibri"/>
          <w:sz w:val="24"/>
          <w:szCs w:val="24"/>
        </w:rPr>
        <w:t>as well as many reasona</w:t>
      </w:r>
      <w:r>
        <w:rPr>
          <w:rStyle w:val="notranslate"/>
          <w:rFonts w:cs="Calibri"/>
          <w:sz w:val="24"/>
          <w:szCs w:val="24"/>
        </w:rPr>
        <w:t xml:space="preserve">ble comments/concerns from </w:t>
      </w:r>
      <w:bookmarkStart w:id="0" w:name="_GoBack"/>
      <w:r>
        <w:rPr>
          <w:rStyle w:val="notranslate"/>
          <w:rFonts w:cs="Calibri"/>
          <w:sz w:val="24"/>
          <w:szCs w:val="24"/>
        </w:rPr>
        <w:t>those</w:t>
      </w:r>
      <w:bookmarkEnd w:id="0"/>
      <w:r w:rsidRPr="00261FA5">
        <w:rPr>
          <w:rStyle w:val="notranslate"/>
          <w:rFonts w:cs="Calibri"/>
          <w:sz w:val="24"/>
          <w:szCs w:val="24"/>
        </w:rPr>
        <w:t xml:space="preserve"> who do not support the break-up. Please read </w:t>
      </w:r>
      <w:r>
        <w:rPr>
          <w:rStyle w:val="notranslate"/>
          <w:rFonts w:cs="Calibri"/>
          <w:sz w:val="24"/>
          <w:szCs w:val="24"/>
        </w:rPr>
        <w:t>Appendix II</w:t>
      </w:r>
      <w:r w:rsidRPr="00261FA5">
        <w:rPr>
          <w:rStyle w:val="notranslate"/>
          <w:rFonts w:cs="Calibri"/>
          <w:sz w:val="24"/>
          <w:szCs w:val="24"/>
        </w:rPr>
        <w:t xml:space="preserve"> for all the </w:t>
      </w:r>
      <w:r>
        <w:rPr>
          <w:rStyle w:val="notranslate"/>
          <w:rFonts w:cs="Calibri"/>
          <w:sz w:val="24"/>
          <w:szCs w:val="24"/>
        </w:rPr>
        <w:t xml:space="preserve">original </w:t>
      </w:r>
      <w:r w:rsidRPr="00261FA5">
        <w:rPr>
          <w:rStyle w:val="notranslate"/>
          <w:rFonts w:cs="Calibri"/>
          <w:sz w:val="24"/>
          <w:szCs w:val="24"/>
        </w:rPr>
        <w:t xml:space="preserve">comments received. </w:t>
      </w:r>
      <w:r>
        <w:rPr>
          <w:rStyle w:val="notranslate"/>
          <w:rFonts w:cs="Calibri"/>
          <w:sz w:val="24"/>
          <w:szCs w:val="24"/>
        </w:rPr>
        <w:t>The following paragraphs are the summary of the key comments.</w:t>
      </w:r>
    </w:p>
    <w:p w:rsidR="00D3212C" w:rsidRDefault="00D3212C" w:rsidP="00D22911">
      <w:pPr>
        <w:rPr>
          <w:rStyle w:val="notranslate"/>
          <w:rFonts w:cs="Calibri"/>
          <w:sz w:val="24"/>
          <w:szCs w:val="24"/>
        </w:rPr>
      </w:pPr>
    </w:p>
    <w:p w:rsidR="00D3212C" w:rsidRPr="00261FA5" w:rsidRDefault="00D3212C" w:rsidP="00D22911">
      <w:pPr>
        <w:rPr>
          <w:rStyle w:val="notranslate"/>
          <w:rFonts w:cs="Calibri"/>
          <w:sz w:val="24"/>
          <w:szCs w:val="24"/>
        </w:rPr>
      </w:pPr>
      <w:r>
        <w:rPr>
          <w:rStyle w:val="notranslate"/>
          <w:rFonts w:cs="Calibri"/>
          <w:sz w:val="24"/>
          <w:szCs w:val="24"/>
        </w:rPr>
        <w:t xml:space="preserve">Among </w:t>
      </w:r>
      <w:r w:rsidRPr="00261FA5">
        <w:rPr>
          <w:rStyle w:val="notranslate"/>
          <w:rFonts w:cs="Calibri"/>
          <w:sz w:val="24"/>
          <w:szCs w:val="24"/>
        </w:rPr>
        <w:t>th</w:t>
      </w:r>
      <w:r>
        <w:rPr>
          <w:rStyle w:val="notranslate"/>
          <w:rFonts w:cs="Calibri"/>
          <w:sz w:val="24"/>
          <w:szCs w:val="24"/>
        </w:rPr>
        <w:t>o</w:t>
      </w:r>
      <w:r w:rsidRPr="00261FA5">
        <w:rPr>
          <w:rStyle w:val="notranslate"/>
          <w:rFonts w:cs="Calibri"/>
          <w:sz w:val="24"/>
          <w:szCs w:val="24"/>
        </w:rPr>
        <w:t xml:space="preserve">se who support the break-up, many expressed that this is long overdue and the change will </w:t>
      </w:r>
      <w:r>
        <w:rPr>
          <w:rStyle w:val="notranslate"/>
          <w:rFonts w:cs="Calibri"/>
          <w:sz w:val="24"/>
          <w:szCs w:val="24"/>
        </w:rPr>
        <w:t xml:space="preserve">be </w:t>
      </w:r>
      <w:r w:rsidRPr="00261FA5">
        <w:rPr>
          <w:rStyle w:val="notranslate"/>
          <w:rFonts w:cs="Calibri"/>
          <w:sz w:val="24"/>
          <w:szCs w:val="24"/>
        </w:rPr>
        <w:t xml:space="preserve">beneficial </w:t>
      </w:r>
      <w:r>
        <w:rPr>
          <w:rStyle w:val="notranslate"/>
          <w:rFonts w:cs="Calibri"/>
          <w:sz w:val="24"/>
          <w:szCs w:val="24"/>
        </w:rPr>
        <w:t>for</w:t>
      </w:r>
      <w:r w:rsidRPr="00261FA5">
        <w:rPr>
          <w:rStyle w:val="notranslate"/>
          <w:rFonts w:cs="Calibri"/>
          <w:sz w:val="24"/>
          <w:szCs w:val="24"/>
        </w:rPr>
        <w:t xml:space="preserve"> both users and libraries. Meanwhile, many </w:t>
      </w:r>
      <w:r>
        <w:rPr>
          <w:rStyle w:val="notranslate"/>
          <w:rFonts w:cs="Calibri"/>
          <w:sz w:val="24"/>
          <w:szCs w:val="24"/>
        </w:rPr>
        <w:t>also stre</w:t>
      </w:r>
      <w:r w:rsidRPr="00261FA5">
        <w:rPr>
          <w:rStyle w:val="notranslate"/>
          <w:rFonts w:cs="Calibri"/>
          <w:sz w:val="24"/>
          <w:szCs w:val="24"/>
        </w:rPr>
        <w:t xml:space="preserve">ssed the importance of having </w:t>
      </w:r>
      <w:r>
        <w:rPr>
          <w:rStyle w:val="notranslate"/>
          <w:rFonts w:cs="Calibri"/>
          <w:sz w:val="24"/>
          <w:szCs w:val="24"/>
        </w:rPr>
        <w:t xml:space="preserve">a </w:t>
      </w:r>
      <w:r w:rsidRPr="00261FA5">
        <w:rPr>
          <w:rStyle w:val="notranslate"/>
          <w:rFonts w:cs="Calibri"/>
          <w:sz w:val="24"/>
          <w:szCs w:val="24"/>
        </w:rPr>
        <w:t>reliable mechanism in place to distinguish people with identical name</w:t>
      </w:r>
      <w:r>
        <w:rPr>
          <w:rStyle w:val="notranslate"/>
          <w:rFonts w:cs="Calibri"/>
          <w:sz w:val="24"/>
          <w:szCs w:val="24"/>
        </w:rPr>
        <w:t>s</w:t>
      </w:r>
      <w:r w:rsidRPr="00261FA5">
        <w:rPr>
          <w:rStyle w:val="notranslate"/>
          <w:rFonts w:cs="Calibri"/>
          <w:sz w:val="24"/>
          <w:szCs w:val="24"/>
        </w:rPr>
        <w:t xml:space="preserve">, if the break-up </w:t>
      </w:r>
      <w:r>
        <w:rPr>
          <w:rStyle w:val="notranslate"/>
          <w:rFonts w:cs="Calibri"/>
          <w:sz w:val="24"/>
          <w:szCs w:val="24"/>
        </w:rPr>
        <w:t xml:space="preserve">project </w:t>
      </w:r>
      <w:r w:rsidRPr="00261FA5">
        <w:rPr>
          <w:rStyle w:val="notranslate"/>
          <w:rFonts w:cs="Calibri"/>
          <w:sz w:val="24"/>
          <w:szCs w:val="24"/>
        </w:rPr>
        <w:t>is pursued</w:t>
      </w:r>
      <w:r>
        <w:rPr>
          <w:rStyle w:val="notranslate"/>
          <w:rFonts w:cs="Calibri"/>
          <w:sz w:val="24"/>
          <w:szCs w:val="24"/>
        </w:rPr>
        <w:t>. Suggested methods include: a) i</w:t>
      </w:r>
      <w:r w:rsidRPr="00261FA5">
        <w:rPr>
          <w:rStyle w:val="notranslate"/>
          <w:rFonts w:cs="Calibri"/>
          <w:sz w:val="24"/>
          <w:szCs w:val="24"/>
        </w:rPr>
        <w:t>n</w:t>
      </w:r>
      <w:r>
        <w:rPr>
          <w:rStyle w:val="notranslate"/>
          <w:rFonts w:cs="Calibri"/>
          <w:sz w:val="24"/>
          <w:szCs w:val="24"/>
        </w:rPr>
        <w:t>corporating</w:t>
      </w:r>
      <w:r w:rsidRPr="00261FA5">
        <w:rPr>
          <w:rStyle w:val="notranslate"/>
          <w:rFonts w:cs="Calibri"/>
          <w:sz w:val="24"/>
          <w:szCs w:val="24"/>
        </w:rPr>
        <w:t xml:space="preserve"> and leveraging names in CJK scripts</w:t>
      </w:r>
      <w:r>
        <w:rPr>
          <w:rStyle w:val="notranslate"/>
          <w:rFonts w:cs="Calibri"/>
          <w:sz w:val="24"/>
          <w:szCs w:val="24"/>
        </w:rPr>
        <w:t xml:space="preserve"> in headings or qualifiers; 2) utilizing </w:t>
      </w:r>
      <w:r w:rsidRPr="00261FA5">
        <w:rPr>
          <w:rStyle w:val="notranslate"/>
          <w:rFonts w:cs="Calibri"/>
          <w:sz w:val="24"/>
          <w:szCs w:val="24"/>
        </w:rPr>
        <w:t>RDA data elements</w:t>
      </w:r>
      <w:r>
        <w:rPr>
          <w:rStyle w:val="notranslate"/>
          <w:rFonts w:cs="Calibri"/>
          <w:sz w:val="24"/>
          <w:szCs w:val="24"/>
        </w:rPr>
        <w:t>; and 3) utilizing</w:t>
      </w:r>
      <w:r w:rsidRPr="00261FA5">
        <w:rPr>
          <w:rStyle w:val="notranslate"/>
          <w:rFonts w:cs="Calibri"/>
          <w:sz w:val="24"/>
          <w:szCs w:val="24"/>
        </w:rPr>
        <w:t xml:space="preserve"> unique data </w:t>
      </w:r>
      <w:r>
        <w:rPr>
          <w:rStyle w:val="notranslate"/>
          <w:rFonts w:cs="Calibri"/>
          <w:sz w:val="24"/>
          <w:szCs w:val="24"/>
        </w:rPr>
        <w:t xml:space="preserve">that </w:t>
      </w:r>
      <w:r w:rsidRPr="00261FA5">
        <w:rPr>
          <w:rStyle w:val="notranslate"/>
          <w:rFonts w:cs="Calibri"/>
          <w:sz w:val="24"/>
          <w:szCs w:val="24"/>
        </w:rPr>
        <w:t>already exist in 670s of undifferentiated name records, etc.  Some also pointed out that the discussion paper didn’t address CJK specific issues</w:t>
      </w:r>
      <w:r>
        <w:rPr>
          <w:rStyle w:val="notranslate"/>
          <w:rFonts w:cs="Calibri"/>
          <w:sz w:val="24"/>
          <w:szCs w:val="24"/>
        </w:rPr>
        <w:t xml:space="preserve">. They </w:t>
      </w:r>
      <w:r w:rsidRPr="00261FA5">
        <w:rPr>
          <w:rStyle w:val="notranslate"/>
          <w:rFonts w:cs="Calibri"/>
          <w:sz w:val="24"/>
          <w:szCs w:val="24"/>
        </w:rPr>
        <w:t xml:space="preserve">recommended </w:t>
      </w:r>
      <w:r>
        <w:rPr>
          <w:rStyle w:val="notranslate"/>
          <w:rFonts w:cs="Calibri"/>
          <w:sz w:val="24"/>
          <w:szCs w:val="24"/>
        </w:rPr>
        <w:t>that East Asian</w:t>
      </w:r>
      <w:r w:rsidRPr="00261FA5">
        <w:rPr>
          <w:rStyle w:val="notranslate"/>
          <w:rFonts w:cs="Calibri"/>
          <w:sz w:val="24"/>
          <w:szCs w:val="24"/>
        </w:rPr>
        <w:t xml:space="preserve"> community </w:t>
      </w:r>
      <w:r>
        <w:rPr>
          <w:rStyle w:val="notranslate"/>
          <w:rFonts w:cs="Calibri"/>
          <w:sz w:val="24"/>
          <w:szCs w:val="24"/>
        </w:rPr>
        <w:t xml:space="preserve">be </w:t>
      </w:r>
      <w:r w:rsidRPr="00261FA5">
        <w:rPr>
          <w:rStyle w:val="notranslate"/>
          <w:rFonts w:cs="Calibri"/>
          <w:sz w:val="24"/>
          <w:szCs w:val="24"/>
        </w:rPr>
        <w:t>involved in the process</w:t>
      </w:r>
      <w:r>
        <w:rPr>
          <w:rStyle w:val="notranslate"/>
          <w:rFonts w:cs="Calibri"/>
          <w:sz w:val="24"/>
          <w:szCs w:val="24"/>
        </w:rPr>
        <w:t xml:space="preserve">, and that CJK catalogers should actively </w:t>
      </w:r>
      <w:r w:rsidRPr="00261FA5">
        <w:rPr>
          <w:rStyle w:val="notranslate"/>
          <w:rFonts w:cs="Calibri"/>
          <w:sz w:val="24"/>
          <w:szCs w:val="24"/>
        </w:rPr>
        <w:t>participat</w:t>
      </w:r>
      <w:r>
        <w:rPr>
          <w:rStyle w:val="notranslate"/>
          <w:rFonts w:cs="Calibri"/>
          <w:sz w:val="24"/>
          <w:szCs w:val="24"/>
        </w:rPr>
        <w:t>e</w:t>
      </w:r>
      <w:r w:rsidRPr="00261FA5">
        <w:rPr>
          <w:rStyle w:val="notranslate"/>
          <w:rFonts w:cs="Calibri"/>
          <w:sz w:val="24"/>
          <w:szCs w:val="24"/>
        </w:rPr>
        <w:t xml:space="preserve"> in national-wide review and cleanup project</w:t>
      </w:r>
      <w:r>
        <w:rPr>
          <w:rStyle w:val="notranslate"/>
          <w:rFonts w:cs="Calibri"/>
          <w:sz w:val="24"/>
          <w:szCs w:val="24"/>
        </w:rPr>
        <w:t>s</w:t>
      </w:r>
      <w:r w:rsidRPr="00261FA5">
        <w:rPr>
          <w:rStyle w:val="notranslate"/>
          <w:rFonts w:cs="Calibri"/>
          <w:sz w:val="24"/>
          <w:szCs w:val="24"/>
        </w:rPr>
        <w:t xml:space="preserve"> </w:t>
      </w:r>
      <w:r>
        <w:rPr>
          <w:rStyle w:val="notranslate"/>
          <w:rFonts w:cs="Calibri"/>
          <w:sz w:val="24"/>
          <w:szCs w:val="24"/>
        </w:rPr>
        <w:t>as needed</w:t>
      </w:r>
      <w:r w:rsidRPr="00261FA5">
        <w:rPr>
          <w:rStyle w:val="notranslate"/>
          <w:rFonts w:cs="Calibri"/>
          <w:sz w:val="24"/>
          <w:szCs w:val="24"/>
        </w:rPr>
        <w:t xml:space="preserve">.  </w:t>
      </w:r>
    </w:p>
    <w:p w:rsidR="00D3212C" w:rsidRPr="00261FA5" w:rsidRDefault="00D3212C" w:rsidP="00D22911">
      <w:pPr>
        <w:rPr>
          <w:rStyle w:val="notranslate"/>
          <w:rFonts w:cs="Calibri"/>
          <w:sz w:val="24"/>
          <w:szCs w:val="24"/>
        </w:rPr>
      </w:pPr>
    </w:p>
    <w:p w:rsidR="00D3212C" w:rsidRPr="00261FA5" w:rsidRDefault="00D3212C" w:rsidP="00D22911">
      <w:pPr>
        <w:rPr>
          <w:rStyle w:val="notranslate"/>
          <w:rFonts w:cs="Calibri"/>
          <w:sz w:val="24"/>
          <w:szCs w:val="24"/>
        </w:rPr>
      </w:pPr>
      <w:r w:rsidRPr="00261FA5">
        <w:rPr>
          <w:rStyle w:val="notranslate"/>
          <w:rFonts w:cs="Calibri"/>
          <w:sz w:val="24"/>
          <w:szCs w:val="24"/>
        </w:rPr>
        <w:t>For th</w:t>
      </w:r>
      <w:r>
        <w:rPr>
          <w:rStyle w:val="notranslate"/>
          <w:rFonts w:cs="Calibri"/>
          <w:sz w:val="24"/>
          <w:szCs w:val="24"/>
        </w:rPr>
        <w:t>o</w:t>
      </w:r>
      <w:r w:rsidRPr="00261FA5">
        <w:rPr>
          <w:rStyle w:val="notranslate"/>
          <w:rFonts w:cs="Calibri"/>
          <w:sz w:val="24"/>
          <w:szCs w:val="24"/>
        </w:rPr>
        <w:t xml:space="preserve">se who do not support the break-up, some pointed out that </w:t>
      </w:r>
      <w:r>
        <w:rPr>
          <w:rStyle w:val="notranslate"/>
          <w:rFonts w:cs="Calibri"/>
          <w:sz w:val="24"/>
          <w:szCs w:val="24"/>
        </w:rPr>
        <w:t xml:space="preserve">having </w:t>
      </w:r>
      <w:r w:rsidRPr="00261FA5">
        <w:rPr>
          <w:rStyle w:val="notranslate"/>
          <w:rFonts w:cs="Calibri"/>
          <w:sz w:val="24"/>
          <w:szCs w:val="24"/>
        </w:rPr>
        <w:t>undifferentiated NARs is still a viable option</w:t>
      </w:r>
      <w:r>
        <w:rPr>
          <w:rStyle w:val="notranslate"/>
          <w:rFonts w:cs="Calibri"/>
          <w:sz w:val="24"/>
          <w:szCs w:val="24"/>
        </w:rPr>
        <w:t xml:space="preserve"> under the current environment and </w:t>
      </w:r>
      <w:r w:rsidRPr="00261FA5">
        <w:rPr>
          <w:rStyle w:val="notranslate"/>
          <w:rFonts w:cs="Calibri"/>
          <w:sz w:val="24"/>
          <w:szCs w:val="24"/>
        </w:rPr>
        <w:t xml:space="preserve">cautioned that we should wait until after RDA implementation or after some issues </w:t>
      </w:r>
      <w:r>
        <w:rPr>
          <w:rStyle w:val="notranslate"/>
          <w:rFonts w:cs="Calibri"/>
          <w:sz w:val="24"/>
          <w:szCs w:val="24"/>
        </w:rPr>
        <w:t>have been</w:t>
      </w:r>
      <w:r w:rsidRPr="00261FA5">
        <w:rPr>
          <w:rStyle w:val="notranslate"/>
          <w:rFonts w:cs="Calibri"/>
          <w:sz w:val="24"/>
          <w:szCs w:val="24"/>
        </w:rPr>
        <w:t xml:space="preserve"> addressed</w:t>
      </w:r>
      <w:r>
        <w:rPr>
          <w:rStyle w:val="notranslate"/>
          <w:rFonts w:cs="Calibri"/>
          <w:sz w:val="24"/>
          <w:szCs w:val="24"/>
        </w:rPr>
        <w:t>--</w:t>
      </w:r>
      <w:r w:rsidRPr="00261FA5">
        <w:rPr>
          <w:rStyle w:val="notranslate"/>
          <w:rFonts w:cs="Calibri"/>
          <w:sz w:val="24"/>
          <w:szCs w:val="24"/>
        </w:rPr>
        <w:t>such as undifferentiated NARs lack</w:t>
      </w:r>
      <w:r>
        <w:rPr>
          <w:rStyle w:val="notranslate"/>
          <w:rFonts w:cs="Calibri"/>
          <w:sz w:val="24"/>
          <w:szCs w:val="24"/>
        </w:rPr>
        <w:t>ing</w:t>
      </w:r>
      <w:r w:rsidRPr="00261FA5">
        <w:rPr>
          <w:rStyle w:val="notranslate"/>
          <w:rFonts w:cs="Calibri"/>
          <w:sz w:val="24"/>
          <w:szCs w:val="24"/>
        </w:rPr>
        <w:t xml:space="preserve"> paired 670s</w:t>
      </w:r>
      <w:r>
        <w:rPr>
          <w:rStyle w:val="notranslate"/>
          <w:rFonts w:cs="Calibri"/>
          <w:sz w:val="24"/>
          <w:szCs w:val="24"/>
        </w:rPr>
        <w:t xml:space="preserve"> or</w:t>
      </w:r>
      <w:r w:rsidRPr="00261FA5">
        <w:rPr>
          <w:rStyle w:val="notranslate"/>
          <w:rFonts w:cs="Calibri"/>
          <w:sz w:val="24"/>
          <w:szCs w:val="24"/>
        </w:rPr>
        <w:t xml:space="preserve"> hav</w:t>
      </w:r>
      <w:r>
        <w:rPr>
          <w:rStyle w:val="notranslate"/>
          <w:rFonts w:cs="Calibri"/>
          <w:sz w:val="24"/>
          <w:szCs w:val="24"/>
        </w:rPr>
        <w:t>ing</w:t>
      </w:r>
      <w:r w:rsidRPr="00261FA5">
        <w:rPr>
          <w:rStyle w:val="notranslate"/>
          <w:rFonts w:cs="Calibri"/>
          <w:sz w:val="24"/>
          <w:szCs w:val="24"/>
        </w:rPr>
        <w:t xml:space="preserve"> readily differentiated data</w:t>
      </w:r>
      <w:r>
        <w:rPr>
          <w:rStyle w:val="notranslate"/>
          <w:rFonts w:cs="Calibri"/>
          <w:sz w:val="24"/>
          <w:szCs w:val="24"/>
        </w:rPr>
        <w:t>;</w:t>
      </w:r>
      <w:r w:rsidRPr="00261FA5">
        <w:rPr>
          <w:rStyle w:val="notranslate"/>
          <w:rFonts w:cs="Calibri"/>
          <w:sz w:val="24"/>
          <w:szCs w:val="24"/>
        </w:rPr>
        <w:t xml:space="preserve"> NARs coded differentiated but hav</w:t>
      </w:r>
      <w:r>
        <w:rPr>
          <w:rStyle w:val="notranslate"/>
          <w:rFonts w:cs="Calibri"/>
          <w:sz w:val="24"/>
          <w:szCs w:val="24"/>
        </w:rPr>
        <w:t>ing</w:t>
      </w:r>
      <w:r w:rsidRPr="00261FA5">
        <w:rPr>
          <w:rStyle w:val="notranslate"/>
          <w:rFonts w:cs="Calibri"/>
          <w:sz w:val="24"/>
          <w:szCs w:val="24"/>
        </w:rPr>
        <w:t xml:space="preserve"> undifferentiated names in the records, etc.</w:t>
      </w:r>
      <w:r>
        <w:rPr>
          <w:rStyle w:val="notranslate"/>
          <w:rFonts w:cs="Calibri"/>
          <w:sz w:val="24"/>
          <w:szCs w:val="24"/>
        </w:rPr>
        <w:t xml:space="preserve"> S</w:t>
      </w:r>
      <w:r w:rsidRPr="00261FA5">
        <w:rPr>
          <w:rStyle w:val="notranslate"/>
          <w:rFonts w:cs="Calibri"/>
          <w:sz w:val="24"/>
          <w:szCs w:val="24"/>
        </w:rPr>
        <w:t xml:space="preserve">ome thought the break-up is very impractical </w:t>
      </w:r>
      <w:r>
        <w:rPr>
          <w:rStyle w:val="notranslate"/>
          <w:rFonts w:cs="Calibri"/>
          <w:sz w:val="24"/>
          <w:szCs w:val="24"/>
        </w:rPr>
        <w:t>for</w:t>
      </w:r>
      <w:r w:rsidRPr="00261FA5">
        <w:rPr>
          <w:rStyle w:val="notranslate"/>
          <w:rFonts w:cs="Calibri"/>
          <w:sz w:val="24"/>
          <w:szCs w:val="24"/>
        </w:rPr>
        <w:t xml:space="preserve"> searching </w:t>
      </w:r>
      <w:r>
        <w:rPr>
          <w:rStyle w:val="notranslate"/>
          <w:rFonts w:cs="Calibri"/>
          <w:sz w:val="24"/>
          <w:szCs w:val="24"/>
        </w:rPr>
        <w:t xml:space="preserve">because users might need to </w:t>
      </w:r>
      <w:r w:rsidRPr="00261FA5">
        <w:rPr>
          <w:rStyle w:val="notranslate"/>
          <w:rFonts w:cs="Calibri"/>
          <w:sz w:val="24"/>
          <w:szCs w:val="24"/>
        </w:rPr>
        <w:t>scrutiniz</w:t>
      </w:r>
      <w:r>
        <w:rPr>
          <w:rStyle w:val="notranslate"/>
          <w:rFonts w:cs="Calibri"/>
          <w:sz w:val="24"/>
          <w:szCs w:val="24"/>
        </w:rPr>
        <w:t>e among</w:t>
      </w:r>
      <w:r w:rsidRPr="00261FA5">
        <w:rPr>
          <w:rStyle w:val="notranslate"/>
          <w:rFonts w:cs="Calibri"/>
          <w:sz w:val="24"/>
          <w:szCs w:val="24"/>
        </w:rPr>
        <w:t xml:space="preserve"> many </w:t>
      </w:r>
      <w:r>
        <w:rPr>
          <w:rStyle w:val="notranslate"/>
          <w:rFonts w:cs="Calibri"/>
          <w:sz w:val="24"/>
          <w:szCs w:val="24"/>
        </w:rPr>
        <w:t>identical</w:t>
      </w:r>
      <w:r w:rsidRPr="00261FA5">
        <w:rPr>
          <w:rStyle w:val="notranslate"/>
          <w:rFonts w:cs="Calibri"/>
          <w:sz w:val="24"/>
          <w:szCs w:val="24"/>
        </w:rPr>
        <w:t xml:space="preserve"> headings in OPAC to identifying the right person </w:t>
      </w:r>
      <w:r>
        <w:rPr>
          <w:rStyle w:val="notranslate"/>
          <w:rFonts w:cs="Calibri"/>
          <w:sz w:val="24"/>
          <w:szCs w:val="24"/>
        </w:rPr>
        <w:t>they are</w:t>
      </w:r>
      <w:r w:rsidRPr="00261FA5">
        <w:rPr>
          <w:rStyle w:val="notranslate"/>
          <w:rFonts w:cs="Calibri"/>
          <w:sz w:val="24"/>
          <w:szCs w:val="24"/>
        </w:rPr>
        <w:t xml:space="preserve"> </w:t>
      </w:r>
      <w:r>
        <w:rPr>
          <w:rStyle w:val="notranslate"/>
          <w:rFonts w:cs="Calibri"/>
          <w:sz w:val="24"/>
          <w:szCs w:val="24"/>
        </w:rPr>
        <w:t>looking for. Others</w:t>
      </w:r>
      <w:r w:rsidRPr="00261FA5">
        <w:rPr>
          <w:rStyle w:val="notranslate"/>
          <w:rFonts w:cs="Calibri"/>
          <w:sz w:val="24"/>
          <w:szCs w:val="24"/>
        </w:rPr>
        <w:t xml:space="preserve"> </w:t>
      </w:r>
      <w:r>
        <w:rPr>
          <w:rStyle w:val="notranslate"/>
          <w:rFonts w:cs="Calibri"/>
          <w:sz w:val="24"/>
          <w:szCs w:val="24"/>
        </w:rPr>
        <w:t xml:space="preserve">were </w:t>
      </w:r>
      <w:r w:rsidRPr="00261FA5">
        <w:rPr>
          <w:rStyle w:val="notranslate"/>
          <w:rFonts w:cs="Calibri"/>
          <w:sz w:val="24"/>
          <w:szCs w:val="24"/>
        </w:rPr>
        <w:t>also concerned</w:t>
      </w:r>
      <w:r>
        <w:rPr>
          <w:rStyle w:val="notranslate"/>
          <w:rFonts w:cs="Calibri"/>
          <w:sz w:val="24"/>
          <w:szCs w:val="24"/>
        </w:rPr>
        <w:t xml:space="preserve"> about the scope of its impact </w:t>
      </w:r>
      <w:r w:rsidRPr="00261FA5">
        <w:rPr>
          <w:rStyle w:val="notranslate"/>
          <w:rFonts w:cs="Calibri"/>
          <w:sz w:val="24"/>
          <w:szCs w:val="24"/>
        </w:rPr>
        <w:t>o</w:t>
      </w:r>
      <w:r>
        <w:rPr>
          <w:rStyle w:val="notranslate"/>
          <w:rFonts w:cs="Calibri"/>
          <w:sz w:val="24"/>
          <w:szCs w:val="24"/>
        </w:rPr>
        <w:t>n</w:t>
      </w:r>
      <w:r w:rsidRPr="00261FA5">
        <w:rPr>
          <w:rStyle w:val="notranslate"/>
          <w:rFonts w:cs="Calibri"/>
          <w:sz w:val="24"/>
          <w:szCs w:val="24"/>
        </w:rPr>
        <w:t xml:space="preserve"> local libraries’ database maintenance and cleanup </w:t>
      </w:r>
      <w:r>
        <w:rPr>
          <w:rStyle w:val="notranslate"/>
          <w:rFonts w:cs="Calibri"/>
          <w:sz w:val="24"/>
          <w:szCs w:val="24"/>
        </w:rPr>
        <w:t>efforts due to</w:t>
      </w:r>
      <w:r w:rsidRPr="00261FA5">
        <w:rPr>
          <w:rStyle w:val="notranslate"/>
          <w:rFonts w:cs="Calibri"/>
          <w:sz w:val="24"/>
          <w:szCs w:val="24"/>
        </w:rPr>
        <w:t xml:space="preserve"> large size of CJK collection</w:t>
      </w:r>
      <w:r>
        <w:rPr>
          <w:rStyle w:val="notranslate"/>
          <w:rFonts w:cs="Calibri"/>
          <w:sz w:val="24"/>
          <w:szCs w:val="24"/>
        </w:rPr>
        <w:t>s</w:t>
      </w:r>
      <w:r w:rsidRPr="00261FA5">
        <w:rPr>
          <w:rStyle w:val="notranslate"/>
          <w:rFonts w:cs="Calibri"/>
          <w:sz w:val="24"/>
          <w:szCs w:val="24"/>
        </w:rPr>
        <w:t xml:space="preserve"> </w:t>
      </w:r>
      <w:r>
        <w:rPr>
          <w:rStyle w:val="notranslate"/>
          <w:rFonts w:cs="Calibri"/>
          <w:sz w:val="24"/>
          <w:szCs w:val="24"/>
        </w:rPr>
        <w:t>as well as</w:t>
      </w:r>
      <w:r w:rsidRPr="00261FA5">
        <w:rPr>
          <w:rStyle w:val="notranslate"/>
          <w:rFonts w:cs="Calibri"/>
          <w:sz w:val="24"/>
          <w:szCs w:val="24"/>
        </w:rPr>
        <w:t xml:space="preserve"> </w:t>
      </w:r>
      <w:r>
        <w:rPr>
          <w:rStyle w:val="notranslate"/>
          <w:rFonts w:cs="Calibri"/>
          <w:sz w:val="24"/>
          <w:szCs w:val="24"/>
        </w:rPr>
        <w:t>shortage of</w:t>
      </w:r>
      <w:r w:rsidRPr="00261FA5">
        <w:rPr>
          <w:rStyle w:val="notranslate"/>
          <w:rFonts w:cs="Calibri"/>
          <w:sz w:val="24"/>
          <w:szCs w:val="24"/>
        </w:rPr>
        <w:t xml:space="preserve"> manpower.</w:t>
      </w:r>
    </w:p>
    <w:p w:rsidR="00D3212C" w:rsidRPr="00261FA5" w:rsidRDefault="00D3212C" w:rsidP="00D22911">
      <w:pPr>
        <w:rPr>
          <w:rStyle w:val="notranslate"/>
          <w:rFonts w:cs="Calibri"/>
          <w:sz w:val="24"/>
          <w:szCs w:val="24"/>
        </w:rPr>
      </w:pPr>
    </w:p>
    <w:p w:rsidR="00D3212C" w:rsidRPr="00261FA5" w:rsidRDefault="00D3212C" w:rsidP="00D22911">
      <w:pPr>
        <w:rPr>
          <w:rStyle w:val="notranslate"/>
          <w:rFonts w:cs="Calibri"/>
          <w:sz w:val="24"/>
          <w:szCs w:val="24"/>
        </w:rPr>
      </w:pPr>
      <w:r w:rsidRPr="00261FA5">
        <w:rPr>
          <w:rStyle w:val="notranslate"/>
          <w:rFonts w:cs="Calibri"/>
          <w:sz w:val="24"/>
          <w:szCs w:val="24"/>
        </w:rPr>
        <w:t xml:space="preserve">These concerns/comments </w:t>
      </w:r>
      <w:r>
        <w:rPr>
          <w:rStyle w:val="notranslate"/>
          <w:rFonts w:cs="Calibri"/>
          <w:sz w:val="24"/>
          <w:szCs w:val="24"/>
        </w:rPr>
        <w:t>all make vali</w:t>
      </w:r>
      <w:r w:rsidRPr="00261FA5">
        <w:rPr>
          <w:rStyle w:val="notranslate"/>
          <w:rFonts w:cs="Calibri"/>
          <w:sz w:val="24"/>
          <w:szCs w:val="24"/>
        </w:rPr>
        <w:t>d points</w:t>
      </w:r>
      <w:r>
        <w:rPr>
          <w:rStyle w:val="notranslate"/>
          <w:rFonts w:cs="Calibri"/>
          <w:sz w:val="24"/>
          <w:szCs w:val="24"/>
        </w:rPr>
        <w:t xml:space="preserve">, and we hope that PCC will take them into account when making the </w:t>
      </w:r>
      <w:r w:rsidRPr="00261FA5">
        <w:rPr>
          <w:rStyle w:val="notranslate"/>
          <w:rFonts w:cs="Calibri"/>
          <w:sz w:val="24"/>
          <w:szCs w:val="24"/>
        </w:rPr>
        <w:t xml:space="preserve">final decision. </w:t>
      </w:r>
      <w:r>
        <w:rPr>
          <w:rStyle w:val="notranslate"/>
          <w:rFonts w:cs="Calibri"/>
          <w:sz w:val="24"/>
          <w:szCs w:val="24"/>
        </w:rPr>
        <w:t xml:space="preserve">The </w:t>
      </w:r>
      <w:r w:rsidRPr="00261FA5">
        <w:rPr>
          <w:rStyle w:val="notranslate"/>
          <w:rFonts w:cs="Calibri"/>
          <w:sz w:val="24"/>
          <w:szCs w:val="24"/>
        </w:rPr>
        <w:t xml:space="preserve">CEAL </w:t>
      </w:r>
      <w:r>
        <w:rPr>
          <w:rStyle w:val="notranslate"/>
          <w:rFonts w:cs="Calibri"/>
          <w:sz w:val="24"/>
          <w:szCs w:val="24"/>
        </w:rPr>
        <w:t>cataloging community</w:t>
      </w:r>
      <w:r w:rsidRPr="00261FA5">
        <w:rPr>
          <w:rStyle w:val="notranslate"/>
          <w:rFonts w:cs="Calibri"/>
          <w:sz w:val="24"/>
          <w:szCs w:val="24"/>
        </w:rPr>
        <w:t xml:space="preserve"> </w:t>
      </w:r>
      <w:r>
        <w:rPr>
          <w:rStyle w:val="notranslate"/>
          <w:rFonts w:cs="Calibri"/>
          <w:sz w:val="24"/>
          <w:szCs w:val="24"/>
        </w:rPr>
        <w:t>would like</w:t>
      </w:r>
      <w:r w:rsidRPr="00261FA5">
        <w:rPr>
          <w:rStyle w:val="notranslate"/>
          <w:rFonts w:cs="Calibri"/>
          <w:sz w:val="24"/>
          <w:szCs w:val="24"/>
        </w:rPr>
        <w:t xml:space="preserve"> to get involved in the planning and implement</w:t>
      </w:r>
      <w:r>
        <w:rPr>
          <w:rStyle w:val="notranslate"/>
          <w:rFonts w:cs="Calibri"/>
          <w:sz w:val="24"/>
          <w:szCs w:val="24"/>
        </w:rPr>
        <w:t xml:space="preserve">ation of any related </w:t>
      </w:r>
      <w:r w:rsidRPr="00261FA5">
        <w:rPr>
          <w:rStyle w:val="notranslate"/>
          <w:rFonts w:cs="Calibri"/>
          <w:sz w:val="24"/>
          <w:szCs w:val="24"/>
        </w:rPr>
        <w:t>project</w:t>
      </w:r>
      <w:r>
        <w:rPr>
          <w:rStyle w:val="notranslate"/>
          <w:rFonts w:cs="Calibri"/>
          <w:sz w:val="24"/>
          <w:szCs w:val="24"/>
        </w:rPr>
        <w:t xml:space="preserve"> no matter which option is taken</w:t>
      </w:r>
      <w:r w:rsidRPr="00261FA5">
        <w:rPr>
          <w:rStyle w:val="notranslate"/>
          <w:rFonts w:cs="Calibri"/>
          <w:sz w:val="24"/>
          <w:szCs w:val="24"/>
        </w:rPr>
        <w:t xml:space="preserve">. We appreciate the opportunity for discussing the issues and voicing our feedback. </w:t>
      </w:r>
    </w:p>
    <w:p w:rsidR="00D3212C" w:rsidRDefault="00D3212C">
      <w:pPr>
        <w:rPr>
          <w:rStyle w:val="notranslate"/>
          <w:rFonts w:cs="Calibri"/>
          <w:sz w:val="24"/>
          <w:szCs w:val="24"/>
        </w:rPr>
      </w:pPr>
    </w:p>
    <w:p w:rsidR="00D3212C" w:rsidRPr="00261FA5" w:rsidRDefault="00D3212C">
      <w:pPr>
        <w:rPr>
          <w:rStyle w:val="notranslate"/>
          <w:rFonts w:cs="Calibri"/>
          <w:sz w:val="24"/>
          <w:szCs w:val="24"/>
        </w:rPr>
      </w:pPr>
    </w:p>
    <w:p w:rsidR="00D3212C" w:rsidRPr="00261FA5" w:rsidRDefault="00D3212C" w:rsidP="00EA6D9D">
      <w:pPr>
        <w:rPr>
          <w:rStyle w:val="notranslate"/>
          <w:rFonts w:cs="Calibri"/>
          <w:sz w:val="24"/>
          <w:szCs w:val="24"/>
        </w:rPr>
      </w:pPr>
      <w:r w:rsidRPr="00261FA5">
        <w:rPr>
          <w:rStyle w:val="notranslate"/>
          <w:rFonts w:cs="Calibri"/>
          <w:b/>
          <w:sz w:val="24"/>
          <w:szCs w:val="24"/>
        </w:rPr>
        <w:t xml:space="preserve">Appendix I. </w:t>
      </w:r>
      <w:r w:rsidRPr="00261FA5">
        <w:rPr>
          <w:rStyle w:val="notranslate"/>
          <w:rFonts w:cs="Calibri"/>
          <w:b/>
          <w:sz w:val="24"/>
          <w:szCs w:val="24"/>
        </w:rPr>
        <w:tab/>
      </w:r>
      <w:r>
        <w:rPr>
          <w:rStyle w:val="notranslate"/>
          <w:rFonts w:cs="Calibri"/>
          <w:b/>
          <w:sz w:val="24"/>
          <w:szCs w:val="24"/>
        </w:rPr>
        <w:t>CEAL S</w:t>
      </w:r>
      <w:r w:rsidRPr="00261FA5">
        <w:rPr>
          <w:rStyle w:val="notranslate"/>
          <w:rFonts w:cs="Calibri"/>
          <w:b/>
          <w:sz w:val="24"/>
          <w:szCs w:val="24"/>
        </w:rPr>
        <w:t xml:space="preserve">urvey </w:t>
      </w:r>
      <w:r>
        <w:rPr>
          <w:rStyle w:val="notranslate"/>
          <w:rFonts w:cs="Calibri"/>
          <w:b/>
          <w:sz w:val="24"/>
          <w:szCs w:val="24"/>
        </w:rPr>
        <w:t>Re</w:t>
      </w:r>
      <w:r w:rsidRPr="00261FA5">
        <w:rPr>
          <w:rStyle w:val="notranslate"/>
          <w:rFonts w:cs="Calibri"/>
          <w:b/>
          <w:sz w:val="24"/>
          <w:szCs w:val="24"/>
        </w:rPr>
        <w:t xml:space="preserve">sult </w:t>
      </w:r>
      <w:r>
        <w:rPr>
          <w:rStyle w:val="notranslate"/>
          <w:rFonts w:cs="Calibri"/>
          <w:b/>
          <w:sz w:val="24"/>
          <w:szCs w:val="24"/>
        </w:rPr>
        <w:t xml:space="preserve">Summary </w:t>
      </w:r>
      <w:r w:rsidRPr="00261FA5">
        <w:rPr>
          <w:rStyle w:val="notranslate"/>
          <w:rFonts w:cs="Calibri"/>
          <w:sz w:val="24"/>
          <w:szCs w:val="24"/>
        </w:rPr>
        <w:t>(see attached)</w:t>
      </w:r>
    </w:p>
    <w:p w:rsidR="00D3212C" w:rsidRDefault="00D3212C" w:rsidP="00EA6D9D">
      <w:pPr>
        <w:rPr>
          <w:rStyle w:val="notranslate"/>
          <w:rFonts w:cs="Calibri"/>
          <w:b/>
          <w:sz w:val="24"/>
          <w:szCs w:val="24"/>
        </w:rPr>
      </w:pPr>
    </w:p>
    <w:p w:rsidR="00D3212C" w:rsidRPr="00261FA5" w:rsidRDefault="00D3212C" w:rsidP="00EA6D9D">
      <w:pPr>
        <w:rPr>
          <w:rStyle w:val="notranslate"/>
          <w:rFonts w:cs="Calibri"/>
          <w:b/>
          <w:sz w:val="24"/>
          <w:szCs w:val="24"/>
        </w:rPr>
      </w:pPr>
    </w:p>
    <w:p w:rsidR="00D3212C" w:rsidRPr="00261FA5" w:rsidRDefault="00D3212C" w:rsidP="00EA6D9D">
      <w:pPr>
        <w:rPr>
          <w:rStyle w:val="notranslate"/>
          <w:rFonts w:cs="Calibri"/>
          <w:b/>
          <w:sz w:val="24"/>
          <w:szCs w:val="24"/>
        </w:rPr>
      </w:pPr>
      <w:r w:rsidRPr="00261FA5">
        <w:rPr>
          <w:rStyle w:val="notranslate"/>
          <w:rFonts w:cs="Calibri"/>
          <w:b/>
          <w:sz w:val="24"/>
          <w:szCs w:val="24"/>
        </w:rPr>
        <w:t xml:space="preserve">Appendix II. </w:t>
      </w:r>
      <w:r w:rsidRPr="00261FA5">
        <w:rPr>
          <w:rStyle w:val="notranslate"/>
          <w:rFonts w:cs="Calibri"/>
          <w:b/>
          <w:sz w:val="24"/>
          <w:szCs w:val="24"/>
        </w:rPr>
        <w:tab/>
      </w:r>
      <w:r>
        <w:rPr>
          <w:rStyle w:val="notranslate"/>
          <w:rFonts w:cs="Calibri"/>
          <w:b/>
          <w:sz w:val="24"/>
          <w:szCs w:val="24"/>
        </w:rPr>
        <w:t>CEAL Survey Individual C</w:t>
      </w:r>
      <w:r w:rsidRPr="00261FA5">
        <w:rPr>
          <w:rStyle w:val="notranslate"/>
          <w:rFonts w:cs="Calibri"/>
          <w:b/>
          <w:sz w:val="24"/>
          <w:szCs w:val="24"/>
        </w:rPr>
        <w:t xml:space="preserve">omments </w:t>
      </w:r>
      <w:r w:rsidRPr="00261FA5">
        <w:rPr>
          <w:rStyle w:val="notranslate"/>
          <w:rFonts w:cs="Calibri"/>
          <w:sz w:val="24"/>
          <w:szCs w:val="24"/>
        </w:rPr>
        <w:t>(numbers are corresponded to individuals if more than one comments made to these four questions listed below)</w:t>
      </w:r>
    </w:p>
    <w:p w:rsidR="00D3212C" w:rsidRPr="00261FA5" w:rsidRDefault="00D3212C">
      <w:pPr>
        <w:rPr>
          <w:rStyle w:val="notranslate"/>
          <w:rFonts w:cs="Calibri"/>
          <w:sz w:val="24"/>
          <w:szCs w:val="24"/>
        </w:rPr>
      </w:pPr>
    </w:p>
    <w:p w:rsidR="00D3212C" w:rsidRPr="00261066" w:rsidRDefault="00D3212C">
      <w:pPr>
        <w:rPr>
          <w:rStyle w:val="notranslate"/>
          <w:rFonts w:cs="Calibri"/>
          <w:b/>
          <w:sz w:val="24"/>
          <w:szCs w:val="24"/>
        </w:rPr>
      </w:pPr>
      <w:r w:rsidRPr="00261066">
        <w:rPr>
          <w:rStyle w:val="notranslate"/>
          <w:rFonts w:cs="Calibri"/>
          <w:b/>
          <w:sz w:val="24"/>
          <w:szCs w:val="24"/>
        </w:rPr>
        <w:t>Q2. Comments and/or concerns regarding your decision to support or not support (i.e.: pros and/or cons of splitting up authority records for undifferentiated personal names)</w:t>
      </w:r>
    </w:p>
    <w:p w:rsidR="00D3212C" w:rsidRPr="00261FA5" w:rsidRDefault="00D3212C">
      <w:pPr>
        <w:rPr>
          <w:rStyle w:val="notranslate"/>
          <w:rFonts w:cs="Calibri"/>
          <w:sz w:val="24"/>
          <w:szCs w:val="24"/>
        </w:rPr>
      </w:pPr>
    </w:p>
    <w:p w:rsidR="00D3212C" w:rsidRPr="00261FA5" w:rsidRDefault="00D3212C">
      <w:pPr>
        <w:rPr>
          <w:rStyle w:val="notranslate"/>
          <w:rFonts w:cs="Calibri"/>
          <w:sz w:val="24"/>
          <w:szCs w:val="24"/>
          <w:u w:val="single"/>
        </w:rPr>
      </w:pPr>
      <w:r w:rsidRPr="00261FA5">
        <w:rPr>
          <w:rStyle w:val="notranslate"/>
          <w:rFonts w:cs="Calibri"/>
          <w:sz w:val="24"/>
          <w:szCs w:val="24"/>
          <w:u w:val="single"/>
        </w:rPr>
        <w:t>Support:</w:t>
      </w:r>
    </w:p>
    <w:p w:rsidR="00D3212C" w:rsidRPr="00261FA5" w:rsidRDefault="00D3212C">
      <w:pPr>
        <w:rPr>
          <w:rStyle w:val="notranslate"/>
          <w:rFonts w:cs="Calibri"/>
          <w:sz w:val="24"/>
          <w:szCs w:val="24"/>
        </w:rPr>
      </w:pPr>
    </w:p>
    <w:tbl>
      <w:tblPr>
        <w:tblW w:w="9473" w:type="dxa"/>
        <w:tblInd w:w="103" w:type="dxa"/>
        <w:tblLook w:val="00A0"/>
      </w:tblPr>
      <w:tblGrid>
        <w:gridCol w:w="545"/>
        <w:gridCol w:w="8928"/>
      </w:tblGrid>
      <w:tr w:rsidR="00D3212C" w:rsidRPr="00FC67F3" w:rsidTr="00297D8F">
        <w:trPr>
          <w:trHeight w:val="300"/>
        </w:trPr>
        <w:tc>
          <w:tcPr>
            <w:tcW w:w="545" w:type="dxa"/>
            <w:tcBorders>
              <w:top w:val="single" w:sz="4" w:space="0" w:color="auto"/>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9</w:t>
            </w:r>
          </w:p>
        </w:tc>
        <w:tc>
          <w:tcPr>
            <w:tcW w:w="8928" w:type="dxa"/>
            <w:tcBorders>
              <w:top w:val="single" w:sz="4" w:space="0" w:color="auto"/>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That'd be so beneficial to users and libraries.</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10</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I think it's a great idea! Differentiating names as separate identifiable 'entities' rather than spending time on correct creation of a form would be a big time savings. Since 'name form' seems to be most useful in the less-used Browse or Facet searches, rather than the more predominant Keyword searches, I don't think it will have a very major impact on discovery.</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18</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Although it involves much work it will increase the identifying and foundabillity of resources. Also increase collocating functions of catalog.</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19</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I support the splitting up of authority records for undifferentiated personal names because most of the same personal names are clearly from different historical periods of Chinese history after reading the text of the work.</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21</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It's way past the time we should have done this. Technologically it's not a big deal. Also, anyone who has to work with Chinese, German, or Swedish personal names will understand the issue here.</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23</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undifferentiated personal names are not helpful.</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26</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Support the decision basically, but it will be very time consuming if we have to look up each record for a same name to see which one is right author we are looking for. How about showing either subject or genre of author's work on search result screen or something in that line....</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27</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Undifferentiated personal names result in inaccurate information and confusion.</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28</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It never made any sense to me to create “undifferentiated personal name” authority records.</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29</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good for users and easy to identify</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32</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I strongly support splitting up authority records for undifferentiated personal names. I would not worry too much about how automated systems function in handling the to-be-splitted underfferentiated NARs. My understanding is that the systems (including Connexion Client) currently have not linked the undifferentiated NARs to the bibliographic headings. The RDA NARs, unlike AACR2 NARs, will fulfill the FRAD user tasks with the entire record rather than simply the 1XX field. The approch, if approved, will make much more Chinese NARs differentiated.</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35</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too many Chinese authors have same names.</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36</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In general, I would like to support the PCC's decision, but in fact, I don't quite know enough to about the pros and cons of this issue.</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39</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Is there also any consideration for converting Wade-Giles data fields into the Pinyin scheme in LC/NACO file? Some authority records cover only Wade-Giles data in reference source fields. The maintenance of pinyin data for authority records is critically important to cover Chinese bib. records maintanence.</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42</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Perhaps this practice might be easier for catalogers to follow, although it might end up increasing the number of authority records.</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47</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i am not a cataloger but it seems to me that if titles written were linked to different names, it would be possible to link the appropriate record to a new book. One would not link a novel or study of history to someone who has written many articles in chemistry.</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49</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Different names lumped into one authority record confuse the users.</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59</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I support the breaking up of undifferentiated personal names authority records under the condition that a reliable mechanism will be in place to distinguish people with identical names.</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61</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Because neither the Wade-Giles nor the Pinyin romanization can replace the function of the original Chinese script. The romanized form word-phonetic transliteration presents no morphological meaning to the Chinese readers. As result, even Chinese-speaking professionals, who are familiar with both subject materials and the above romanization systems, may face difficulties in identifying the correct names. Therefore, it is very important to use the Chinese script for each personal names.</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65</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This is difference in the Chinese names especially written in Chinese characters, but the differences are not there when they are being romanized. It would be better that each names has its unique record. However, it may be a bit difficult to distinguish [English or other language] names without dates, unless their occupations, their titles or other characteristics are used.</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68</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Whether this benefits or not is depending on how to break-up the record. I would strongly recommend on using vernacular language forms of name to differentiate names which are mixed becaused of romanization.</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69</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Undifferentiated personal names are not helpful. we shouldn't creat undiferentiated personal name headings at first place.</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70</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Due to machine-derived non-Latin script reference project, many unique personal name headings have different forms of non-Latin names populated into these records, these records may need to be reviewed and broken up as well. Please see examples: LCCN: nr 99032373 Wang, Ke'an (2 different names) LCCN: n 80020091 Hong, Jiaoyi (2 different names) LCCN: n 85009864 Li, Meizhi (4 different names, including one that should be Li, Weizhi) LCCN: no2007124154 Chen, Weiqun (3 different names)</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73</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In the past, CJK data was not available in NAF. But now the information can be used to differenciate more individuals even with automatic conversion process. Also we have additional online tools than in the past to differenciate more names for new records. So at least for new records, we have more aids to efficiently achieve this. Cleaning up the local authority file can be very difficult. But we have been seeing small changes like diacritic use, addition of deceased date, etc. and the headings are splitted into so several entries for many authors. It may not be a bad idea to have this nation-wide project which involves not only librarians but also utility managing organizations and library system vendors and do a bit clean-up of local files.</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74</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I support this to a certain extend. It is not going to work with just the 3xx fields and fixed field code. Most of the ILS only display the 1xx and 4xx fields of the authority record in the opac. Users very seldom think whether authors are the same or not. To them, the same name is the same name. The splitting may work to authority control aspect but not indexing. It is still 1 name, multiple authors.</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82</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I would support to break up undifferentiated personal name headings if they could be identified as different names. If unsure, keeping them on the undifferentiated name record would be still an option.</w:t>
            </w:r>
          </w:p>
        </w:tc>
      </w:tr>
    </w:tbl>
    <w:p w:rsidR="00D3212C" w:rsidRPr="00261FA5" w:rsidRDefault="00D3212C">
      <w:pPr>
        <w:rPr>
          <w:rStyle w:val="notranslate"/>
          <w:rFonts w:cs="Calibri"/>
          <w:sz w:val="24"/>
          <w:szCs w:val="24"/>
        </w:rPr>
      </w:pPr>
    </w:p>
    <w:p w:rsidR="00D3212C" w:rsidRPr="00261FA5" w:rsidRDefault="00D3212C">
      <w:pPr>
        <w:rPr>
          <w:rStyle w:val="notranslate"/>
          <w:rFonts w:cs="Calibri"/>
          <w:sz w:val="24"/>
          <w:szCs w:val="24"/>
        </w:rPr>
      </w:pPr>
    </w:p>
    <w:p w:rsidR="00D3212C" w:rsidRPr="00261FA5" w:rsidRDefault="00D3212C">
      <w:pPr>
        <w:rPr>
          <w:rStyle w:val="notranslate"/>
          <w:rFonts w:cs="Calibri"/>
          <w:sz w:val="24"/>
          <w:szCs w:val="24"/>
          <w:u w:val="single"/>
        </w:rPr>
      </w:pPr>
      <w:r w:rsidRPr="00261FA5">
        <w:rPr>
          <w:rStyle w:val="notranslate"/>
          <w:rFonts w:cs="Calibri"/>
          <w:sz w:val="24"/>
          <w:szCs w:val="24"/>
          <w:u w:val="single"/>
        </w:rPr>
        <w:t>Not Support:</w:t>
      </w:r>
    </w:p>
    <w:p w:rsidR="00D3212C" w:rsidRPr="00261FA5" w:rsidRDefault="00D3212C">
      <w:pPr>
        <w:rPr>
          <w:rStyle w:val="notranslate"/>
          <w:rFonts w:cs="Calibri"/>
          <w:sz w:val="24"/>
          <w:szCs w:val="24"/>
        </w:rPr>
      </w:pPr>
    </w:p>
    <w:tbl>
      <w:tblPr>
        <w:tblW w:w="9473" w:type="dxa"/>
        <w:tblInd w:w="103" w:type="dxa"/>
        <w:tblLook w:val="00A0"/>
      </w:tblPr>
      <w:tblGrid>
        <w:gridCol w:w="545"/>
        <w:gridCol w:w="8928"/>
      </w:tblGrid>
      <w:tr w:rsidR="00D3212C" w:rsidRPr="00FC67F3" w:rsidTr="00261066">
        <w:trPr>
          <w:trHeight w:val="300"/>
        </w:trPr>
        <w:tc>
          <w:tcPr>
            <w:tcW w:w="545" w:type="dxa"/>
            <w:tcBorders>
              <w:top w:val="single" w:sz="4" w:space="0" w:color="auto"/>
              <w:left w:val="single" w:sz="4" w:space="0" w:color="auto"/>
              <w:bottom w:val="single" w:sz="4" w:space="0" w:color="auto"/>
              <w:right w:val="single" w:sz="4" w:space="0" w:color="auto"/>
            </w:tcBorders>
            <w:noWrap/>
          </w:tcPr>
          <w:p w:rsidR="00D3212C" w:rsidRPr="00FC67F3" w:rsidRDefault="00D3212C" w:rsidP="00A351BB">
            <w:pPr>
              <w:rPr>
                <w:rFonts w:cs="Calibri"/>
                <w:color w:val="000000"/>
                <w:sz w:val="24"/>
                <w:szCs w:val="24"/>
              </w:rPr>
            </w:pPr>
            <w:r w:rsidRPr="00FC67F3">
              <w:rPr>
                <w:rFonts w:cs="Calibri"/>
                <w:color w:val="000000"/>
                <w:sz w:val="24"/>
                <w:szCs w:val="24"/>
              </w:rPr>
              <w:t>4</w:t>
            </w:r>
          </w:p>
        </w:tc>
        <w:tc>
          <w:tcPr>
            <w:tcW w:w="8928" w:type="dxa"/>
            <w:tcBorders>
              <w:top w:val="single" w:sz="4" w:space="0" w:color="auto"/>
              <w:left w:val="nil"/>
              <w:bottom w:val="single" w:sz="4" w:space="0" w:color="auto"/>
              <w:right w:val="single" w:sz="4" w:space="0" w:color="auto"/>
            </w:tcBorders>
            <w:noWrap/>
          </w:tcPr>
          <w:p w:rsidR="00D3212C" w:rsidRPr="00FC67F3" w:rsidRDefault="00D3212C" w:rsidP="00A351BB">
            <w:pPr>
              <w:rPr>
                <w:rFonts w:cs="Calibri"/>
                <w:color w:val="000000"/>
                <w:sz w:val="24"/>
                <w:szCs w:val="24"/>
              </w:rPr>
            </w:pPr>
            <w:r w:rsidRPr="00FC67F3">
              <w:rPr>
                <w:rFonts w:cs="Calibri"/>
                <w:color w:val="000000"/>
                <w:sz w:val="24"/>
                <w:szCs w:val="24"/>
              </w:rPr>
              <w:t>I half-support this. I do not like seeing undifferentiated records with one uniform romanized name with several possible original-script equivalents. On the other hand, years of undifferentiation will be difficult to undo. It would also take a lot of work to differentiate the current records with adequate biochronological data as well with near-exhaustive bibliographies to support the differentiation of authors, who may not even be prolific enough to have birth/death dates readily ascertainable or more than one work associated with them. It seems downright silly to establish an authority record for an author, for example, who wrote one insignificant paperback in the 1910s. In addition, we should rather allow for bibliographic records to serve as surrogate authorities, much like in cases of uniform titles for journals, unless an author is prolific or enigmatic (i.e. multiple aliases) enough to truly require an authority file. The fear amongst catalogers to not input birth or death dates in bibliographic records, even if these dates readily ascertainable from the resource itself or in tandem with other (i.e. non-DLC) national library catalogs, is a joke. Let the PCC empower others, even if these others make mistakes: PCC is not beyond error, as many of my experiences using OCLC have taught me.</w:t>
            </w:r>
          </w:p>
        </w:tc>
      </w:tr>
      <w:tr w:rsidR="00D3212C" w:rsidRPr="00FC67F3" w:rsidTr="00261066">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A351BB">
            <w:pPr>
              <w:rPr>
                <w:rFonts w:cs="Calibri"/>
                <w:color w:val="000000"/>
                <w:sz w:val="24"/>
                <w:szCs w:val="24"/>
              </w:rPr>
            </w:pPr>
            <w:r w:rsidRPr="00FC67F3">
              <w:rPr>
                <w:rFonts w:cs="Calibri"/>
                <w:color w:val="000000"/>
                <w:sz w:val="24"/>
                <w:szCs w:val="24"/>
              </w:rPr>
              <w:t>15</w:t>
            </w:r>
          </w:p>
        </w:tc>
        <w:tc>
          <w:tcPr>
            <w:tcW w:w="8928" w:type="dxa"/>
            <w:tcBorders>
              <w:top w:val="nil"/>
              <w:left w:val="nil"/>
              <w:bottom w:val="single" w:sz="4" w:space="0" w:color="auto"/>
              <w:right w:val="single" w:sz="4" w:space="0" w:color="auto"/>
            </w:tcBorders>
            <w:noWrap/>
          </w:tcPr>
          <w:p w:rsidR="00D3212C" w:rsidRPr="00FC67F3" w:rsidRDefault="00D3212C" w:rsidP="00A351BB">
            <w:pPr>
              <w:rPr>
                <w:rFonts w:cs="Calibri"/>
                <w:color w:val="000000"/>
                <w:sz w:val="24"/>
                <w:szCs w:val="24"/>
              </w:rPr>
            </w:pPr>
            <w:r w:rsidRPr="00FC67F3">
              <w:rPr>
                <w:rFonts w:cs="Calibri"/>
                <w:color w:val="000000"/>
                <w:sz w:val="24"/>
                <w:szCs w:val="24"/>
              </w:rPr>
              <w:t>My suggestion would simply delete undifferentiated personal name headings. Undifferentiated personal name headings are useless and waste of time for catalogers and NACO members as we need to check each 670 in such a record. Some NACO members choose (or forget) to check and simply establish new NARs with dates. This fact also shows undifferentiated personal name headings are meaningless.</w:t>
            </w:r>
          </w:p>
        </w:tc>
      </w:tr>
      <w:tr w:rsidR="00D3212C" w:rsidRPr="00FC67F3" w:rsidTr="00261066">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A351BB">
            <w:pPr>
              <w:rPr>
                <w:rFonts w:cs="Calibri"/>
                <w:color w:val="000000"/>
                <w:sz w:val="24"/>
                <w:szCs w:val="24"/>
              </w:rPr>
            </w:pPr>
            <w:r w:rsidRPr="00FC67F3">
              <w:rPr>
                <w:rFonts w:cs="Calibri"/>
                <w:color w:val="000000"/>
                <w:sz w:val="24"/>
                <w:szCs w:val="24"/>
              </w:rPr>
              <w:t>16</w:t>
            </w:r>
          </w:p>
        </w:tc>
        <w:tc>
          <w:tcPr>
            <w:tcW w:w="8928" w:type="dxa"/>
            <w:tcBorders>
              <w:top w:val="nil"/>
              <w:left w:val="nil"/>
              <w:bottom w:val="single" w:sz="4" w:space="0" w:color="auto"/>
              <w:right w:val="single" w:sz="4" w:space="0" w:color="auto"/>
            </w:tcBorders>
            <w:noWrap/>
          </w:tcPr>
          <w:p w:rsidR="00D3212C" w:rsidRPr="00FC67F3" w:rsidRDefault="00D3212C" w:rsidP="00A351BB">
            <w:pPr>
              <w:rPr>
                <w:rFonts w:cs="Calibri"/>
                <w:color w:val="000000"/>
                <w:sz w:val="24"/>
                <w:szCs w:val="24"/>
              </w:rPr>
            </w:pPr>
            <w:r w:rsidRPr="00FC67F3">
              <w:rPr>
                <w:rFonts w:cs="Calibri"/>
                <w:color w:val="000000"/>
                <w:sz w:val="24"/>
                <w:szCs w:val="24"/>
              </w:rPr>
              <w:t>There are too many problems with the existing undifferentiated NARs. Many of them lack additional 670 field pairs, when they cover many different persons. In addition, those NARs coded differentiated have actually been used in corresponding bibliographic records in an undifferentiated way. Furthermore, some undifferentiated NARs are of suspect, carrying readily differentiatable data indicated in existing field 670s. Those problems will need to be resolved before proceeding with this issue any further.</w:t>
            </w:r>
          </w:p>
        </w:tc>
      </w:tr>
      <w:tr w:rsidR="00D3212C" w:rsidRPr="00FC67F3" w:rsidTr="00261066">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A351BB">
            <w:pPr>
              <w:rPr>
                <w:rFonts w:cs="Calibri"/>
                <w:color w:val="000000"/>
                <w:sz w:val="24"/>
                <w:szCs w:val="24"/>
              </w:rPr>
            </w:pPr>
            <w:r w:rsidRPr="00FC67F3">
              <w:rPr>
                <w:rFonts w:cs="Calibri"/>
                <w:color w:val="000000"/>
                <w:sz w:val="24"/>
                <w:szCs w:val="24"/>
              </w:rPr>
              <w:t>25</w:t>
            </w:r>
          </w:p>
        </w:tc>
        <w:tc>
          <w:tcPr>
            <w:tcW w:w="8928" w:type="dxa"/>
            <w:tcBorders>
              <w:top w:val="nil"/>
              <w:left w:val="nil"/>
              <w:bottom w:val="single" w:sz="4" w:space="0" w:color="auto"/>
              <w:right w:val="single" w:sz="4" w:space="0" w:color="auto"/>
            </w:tcBorders>
            <w:noWrap/>
          </w:tcPr>
          <w:p w:rsidR="00D3212C" w:rsidRPr="00FC67F3" w:rsidRDefault="00D3212C" w:rsidP="00A351BB">
            <w:pPr>
              <w:rPr>
                <w:rFonts w:cs="Calibri"/>
                <w:color w:val="000000"/>
                <w:sz w:val="24"/>
                <w:szCs w:val="24"/>
              </w:rPr>
            </w:pPr>
            <w:r w:rsidRPr="00FC67F3">
              <w:rPr>
                <w:rFonts w:cs="Calibri"/>
                <w:color w:val="000000"/>
                <w:sz w:val="24"/>
                <w:szCs w:val="24"/>
              </w:rPr>
              <w:t>We have a large collection of CJK. I don't think our library system is able to deal with the change.</w:t>
            </w:r>
          </w:p>
        </w:tc>
      </w:tr>
      <w:tr w:rsidR="00D3212C" w:rsidRPr="00FC67F3" w:rsidTr="00261066">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A351BB">
            <w:pPr>
              <w:rPr>
                <w:rFonts w:cs="Calibri"/>
                <w:color w:val="000000"/>
                <w:sz w:val="24"/>
                <w:szCs w:val="24"/>
              </w:rPr>
            </w:pPr>
            <w:r w:rsidRPr="00FC67F3">
              <w:rPr>
                <w:rFonts w:cs="Calibri"/>
                <w:color w:val="000000"/>
                <w:sz w:val="24"/>
                <w:szCs w:val="24"/>
              </w:rPr>
              <w:t>40</w:t>
            </w:r>
          </w:p>
        </w:tc>
        <w:tc>
          <w:tcPr>
            <w:tcW w:w="8928" w:type="dxa"/>
            <w:tcBorders>
              <w:top w:val="nil"/>
              <w:left w:val="nil"/>
              <w:bottom w:val="single" w:sz="4" w:space="0" w:color="auto"/>
              <w:right w:val="single" w:sz="4" w:space="0" w:color="auto"/>
            </w:tcBorders>
            <w:noWrap/>
          </w:tcPr>
          <w:p w:rsidR="00D3212C" w:rsidRPr="00FC67F3" w:rsidRDefault="00D3212C" w:rsidP="00A351BB">
            <w:pPr>
              <w:rPr>
                <w:rFonts w:cs="Calibri"/>
                <w:color w:val="000000"/>
                <w:sz w:val="24"/>
                <w:szCs w:val="24"/>
              </w:rPr>
            </w:pPr>
            <w:r w:rsidRPr="00FC67F3">
              <w:rPr>
                <w:rFonts w:cs="Calibri"/>
                <w:color w:val="000000"/>
                <w:sz w:val="24"/>
                <w:szCs w:val="24"/>
              </w:rPr>
              <w:t>This would not work the best for CJK languages where multiple scripts or characters are represented in the same romanized form.</w:t>
            </w:r>
          </w:p>
        </w:tc>
      </w:tr>
      <w:tr w:rsidR="00D3212C" w:rsidRPr="00FC67F3" w:rsidTr="00261066">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A351BB">
            <w:pPr>
              <w:rPr>
                <w:rFonts w:cs="Calibri"/>
                <w:color w:val="000000"/>
                <w:sz w:val="24"/>
                <w:szCs w:val="24"/>
              </w:rPr>
            </w:pPr>
            <w:r w:rsidRPr="00FC67F3">
              <w:rPr>
                <w:rFonts w:cs="Calibri"/>
                <w:color w:val="000000"/>
                <w:sz w:val="24"/>
                <w:szCs w:val="24"/>
              </w:rPr>
              <w:t>45</w:t>
            </w:r>
          </w:p>
        </w:tc>
        <w:tc>
          <w:tcPr>
            <w:tcW w:w="8928" w:type="dxa"/>
            <w:tcBorders>
              <w:top w:val="nil"/>
              <w:left w:val="nil"/>
              <w:bottom w:val="single" w:sz="4" w:space="0" w:color="auto"/>
              <w:right w:val="single" w:sz="4" w:space="0" w:color="auto"/>
            </w:tcBorders>
            <w:noWrap/>
          </w:tcPr>
          <w:p w:rsidR="00D3212C" w:rsidRPr="00FC67F3" w:rsidRDefault="00D3212C" w:rsidP="00A351BB">
            <w:pPr>
              <w:rPr>
                <w:rFonts w:cs="Calibri"/>
                <w:color w:val="000000"/>
                <w:sz w:val="24"/>
                <w:szCs w:val="24"/>
              </w:rPr>
            </w:pPr>
            <w:r w:rsidRPr="00FC67F3">
              <w:rPr>
                <w:rFonts w:cs="Calibri"/>
                <w:color w:val="000000"/>
                <w:sz w:val="24"/>
                <w:szCs w:val="24"/>
              </w:rPr>
              <w:t>increased difficulty to locate the matching heading and confusion with more hits of same name forms. I simply think with all these additional work and headings, it won't change the fact that it won't make much difference in users' experience in searching for names.</w:t>
            </w:r>
          </w:p>
        </w:tc>
      </w:tr>
      <w:tr w:rsidR="00D3212C" w:rsidRPr="00FC67F3" w:rsidTr="00261066">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A351BB">
            <w:pPr>
              <w:rPr>
                <w:rFonts w:cs="Calibri"/>
                <w:color w:val="000000"/>
                <w:sz w:val="24"/>
                <w:szCs w:val="24"/>
              </w:rPr>
            </w:pPr>
            <w:r w:rsidRPr="00FC67F3">
              <w:rPr>
                <w:rFonts w:cs="Calibri"/>
                <w:color w:val="000000"/>
                <w:sz w:val="24"/>
                <w:szCs w:val="24"/>
              </w:rPr>
              <w:t>58</w:t>
            </w:r>
          </w:p>
        </w:tc>
        <w:tc>
          <w:tcPr>
            <w:tcW w:w="8928" w:type="dxa"/>
            <w:tcBorders>
              <w:top w:val="nil"/>
              <w:left w:val="nil"/>
              <w:bottom w:val="single" w:sz="4" w:space="0" w:color="auto"/>
              <w:right w:val="single" w:sz="4" w:space="0" w:color="auto"/>
            </w:tcBorders>
            <w:noWrap/>
          </w:tcPr>
          <w:p w:rsidR="00D3212C" w:rsidRPr="00FC67F3" w:rsidRDefault="00D3212C" w:rsidP="00A351BB">
            <w:pPr>
              <w:rPr>
                <w:rFonts w:cs="Calibri"/>
                <w:color w:val="000000"/>
                <w:sz w:val="24"/>
                <w:szCs w:val="24"/>
              </w:rPr>
            </w:pPr>
            <w:r w:rsidRPr="00FC67F3">
              <w:rPr>
                <w:rFonts w:cs="Calibri"/>
                <w:color w:val="000000"/>
                <w:sz w:val="24"/>
                <w:szCs w:val="24"/>
              </w:rPr>
              <w:t xml:space="preserve">I have been trying to imagine how one would make use of a name authority file in which identical names, or names that normalize identically, are represented by individual differentiated NARs, as opposed to the undifferentiated NARs that we have today. What would a user or cataloger encounter when searching in the name authority file? Even though RDA allows considerable latitude in assigning qualifiers in $c subfields, I am not confident that the information found in the 670 fields of the NAR would be helpful in distinguishing any of the individuals listed there (i.e. Resident of U.S.A.? Summer Intern in the Research Dept., IMF? Ph.D. in International Relations?). At any rate, I expect that under RDA most of the 21 persons included in the record for the heading Li Li would still end up being represented by headings that just read Li, Li. Then I imagine that a search for Li, Li in the authority file would result in one of two displays: 1) a list of many identical names, or 2) a single collective entry representing all of the headings reading Li, Li (with a subsequent click leading to a list of some sort). Even if Chinese forms of name are provided, in either case the cataloger or user could be obliged to call up and scrutinize a number of different NARs to locate the person he/she seeks. If that is true, I should think that it would be much more convenient for the cataloger or user to be able to reach all of the information about people represented by the heading Li, Li in one location, on a single, undifferentiated NAR. Think of how much time would be saved over the course of a year. When identifying information can be added to distinguish one of the names, a new unique NAR could be created. The proposal notes that undifferentiated NARs interfere "with the human and machine uses of authority data". I believe that the library world should urge those who wish to make use of the data found in the undifferentiated NARs to modify their programs to make use of the data as it is now structured. 1) Perhaps a program could be devised to deconstruct undifferentiated NARs in such a manner that the VIAF could make use of them -- something along the lines of what is proposed in Appendix C. 2) I do not understand the point that Chinese names could be distinguished by "the original script form of heading in an 880 field. These MARC fields, however, can only be used in authority records for unique entities." Unidfferentiated NARs already include nonroman data in 400 and 670 fields. 3) Intersting idea, but utterly unrealistic. Synchronizing headings between bib and authority records on any but an ongoing basis is impractical. Nobody has the resources to bring a large database into conformance moving forward. Working to synchronize a tiny percentage of the database, but not the rest, would be a terrible waste of time. [see following section] 4) Either the 37x could be programmed to be applied to undifferentiated NARs, so that humanities scholars could embed their data into portions of undiffentiated NARs as well as separate ones, or, the data they add could be used to create a unique heading. I believe that the Resolution in Part Two, B, that "the ID number of the authority record be used as the differentiating characteristic of last resort" will be highly impractical to implement in large and growing databases. One has only to think of catalogers everywhere searching for and using the 21 headings for Li, Li... As for Part Three, this should be the real paradigm shift: Be clear in distinguishing LIBRARY needs from the various possible uses of library data. Retain the current format because it is useful and economical for processing purposes; then devise or modify programs to make use of or extract the data in the undifferentiated records in creative ways to suit the initiatives listed in Part Three. This would save LIBRARIES a great deal of time and money, now and in the future. The proposal cites "connection of headings in bibliographic descriptions to related authority data" as a justification for creating separate NARs for identical headings. As noted above, I believe this to be an impractical goal, particularly for Chinese headings, and therefore not a valid justification for separating undifferentiated NARs. I don't think it is realistic or desirable to plan to implement this linkage in a large database. I considered only how the linkage might be applied to headings for Chinese names. Chinese names present certain challenges. When romanized headings on authority records were converted to pinyin in the year 2000, there were 8,400 undifferentiated NARs for romanized Chinese personal names -- about 30% of all undifferentiated NARs at that time. Of course, the number of undifferentiated NARs for Chinese names will have grown since then. Greatly complicating the identification of Chinese people has been the tendency in recent years for an increasing number of Chinese personal names to consist of just two syllables, a family name and a given name (i.e. Li Li, Liu Liu). Also, many, many people have names using the same characters. I thought of looking at a couple of examples of NARs for undifferentiated Chinese names and walk through how they would be changed from representing more than one person to separate NARs representing single individuals, and then linked to the bib records on which there are entries for the heading. [CTP members: please review these examples and make corrections and improvements where needed. It is likely that the processes I have imagined are out of date, or fail to include certain efficiencies or shortcuts, or I may have overlooked some necessary steps...] Example 1. The record for Li Li (n81113180) represents 21 people. 11 different character combinations are given in the 400 fields. In this case, the NAR conveniently gives the Chinese characters that correspond with each of the distinct names that are cited in 670 fields. Suppose that 21 distinct NARs are created, one for each of the 21 different people named Li Li. 4 of them will not only have the same romanized form, but the same characters </w:t>
            </w:r>
            <w:r w:rsidRPr="00FC67F3">
              <w:rPr>
                <w:rFonts w:eastAsia="MS Gothic" w:cs="Calibri" w:hint="eastAsia"/>
                <w:color w:val="000000"/>
                <w:sz w:val="24"/>
                <w:szCs w:val="24"/>
              </w:rPr>
              <w:t>李力</w:t>
            </w:r>
            <w:r w:rsidRPr="00FC67F3">
              <w:rPr>
                <w:rFonts w:cs="Calibri"/>
                <w:color w:val="000000"/>
                <w:sz w:val="24"/>
                <w:szCs w:val="24"/>
              </w:rPr>
              <w:t xml:space="preserve">. It is likely that one or more of these individuals are represented by a heading on more than one bib record. The only way to accurately link the NAR for one of these </w:t>
            </w:r>
            <w:r w:rsidRPr="00FC67F3">
              <w:rPr>
                <w:rFonts w:eastAsia="MS Gothic" w:cs="Calibri" w:hint="eastAsia"/>
                <w:color w:val="000000"/>
                <w:sz w:val="24"/>
                <w:szCs w:val="24"/>
              </w:rPr>
              <w:t>李力</w:t>
            </w:r>
            <w:r w:rsidRPr="00FC67F3">
              <w:rPr>
                <w:rFonts w:cs="Calibri"/>
                <w:color w:val="000000"/>
                <w:sz w:val="24"/>
                <w:szCs w:val="24"/>
              </w:rPr>
              <w:t xml:space="preserve">s to the records on which his/her heading appears is for a person to painstakingly search each entry in the database, evaluate it, and manually link a bib record to the appropriate </w:t>
            </w:r>
            <w:r w:rsidRPr="00FC67F3">
              <w:rPr>
                <w:rFonts w:eastAsia="MS Gothic" w:cs="Calibri" w:hint="eastAsia"/>
                <w:color w:val="000000"/>
                <w:sz w:val="24"/>
                <w:szCs w:val="24"/>
              </w:rPr>
              <w:t>李力</w:t>
            </w:r>
            <w:r w:rsidRPr="00FC67F3">
              <w:rPr>
                <w:rFonts w:cs="Calibri"/>
                <w:color w:val="000000"/>
                <w:sz w:val="24"/>
                <w:szCs w:val="24"/>
              </w:rPr>
              <w:t xml:space="preserve"> NAR. There are 3 names on the undifferentiated NAR for people whose name is written </w:t>
            </w:r>
            <w:r w:rsidRPr="00FC67F3">
              <w:rPr>
                <w:rFonts w:eastAsia="MS Gothic" w:cs="Calibri" w:hint="eastAsia"/>
                <w:color w:val="000000"/>
                <w:sz w:val="24"/>
                <w:szCs w:val="24"/>
              </w:rPr>
              <w:t>李立</w:t>
            </w:r>
            <w:r w:rsidRPr="00FC67F3">
              <w:rPr>
                <w:rFonts w:cs="Calibri"/>
                <w:color w:val="000000"/>
                <w:sz w:val="24"/>
                <w:szCs w:val="24"/>
              </w:rPr>
              <w:t xml:space="preserve"> in Chinese, and two each for </w:t>
            </w:r>
            <w:r w:rsidRPr="00FC67F3">
              <w:rPr>
                <w:rFonts w:eastAsia="MS Gothic" w:cs="Calibri" w:hint="eastAsia"/>
                <w:color w:val="000000"/>
                <w:sz w:val="24"/>
                <w:szCs w:val="24"/>
              </w:rPr>
              <w:t>李</w:t>
            </w:r>
            <w:r w:rsidRPr="00FC67F3">
              <w:rPr>
                <w:rFonts w:cs="Calibri" w:hint="eastAsia"/>
                <w:color w:val="000000"/>
                <w:sz w:val="24"/>
                <w:szCs w:val="24"/>
              </w:rPr>
              <w:t>丽</w:t>
            </w:r>
            <w:r w:rsidRPr="00FC67F3">
              <w:rPr>
                <w:rFonts w:cs="Calibri"/>
                <w:color w:val="000000"/>
                <w:sz w:val="24"/>
                <w:szCs w:val="24"/>
              </w:rPr>
              <w:t xml:space="preserve"> and </w:t>
            </w:r>
            <w:r w:rsidRPr="00FC67F3">
              <w:rPr>
                <w:rFonts w:eastAsia="MS Gothic" w:cs="Calibri" w:hint="eastAsia"/>
                <w:color w:val="000000"/>
                <w:sz w:val="24"/>
                <w:szCs w:val="24"/>
              </w:rPr>
              <w:t>李莉</w:t>
            </w:r>
            <w:r w:rsidRPr="00FC67F3">
              <w:rPr>
                <w:rFonts w:cs="Calibri"/>
                <w:color w:val="000000"/>
                <w:sz w:val="24"/>
                <w:szCs w:val="24"/>
              </w:rPr>
              <w:t xml:space="preserve">. There are two persons named Li Li whose work cited in the NAR is in English; it is possible that they are also represented in Chinese form on bib records. In fact, the heading Li, Li (without date) appears in descriptive access points in 84 records in the LC database alone. If one intends to bring order to Li, Li in the OCLC database, the numbers of equivalent names and bib records to evaluate would be far greater, including many records that are not under authority control. To perform authority work, one now refers to a single undifferentiated NAR for all the people whose name is written </w:t>
            </w:r>
            <w:r w:rsidRPr="00FC67F3">
              <w:rPr>
                <w:rFonts w:eastAsia="MS Gothic" w:cs="Calibri" w:hint="eastAsia"/>
                <w:color w:val="000000"/>
                <w:sz w:val="24"/>
                <w:szCs w:val="24"/>
              </w:rPr>
              <w:t>李力</w:t>
            </w:r>
            <w:r w:rsidRPr="00FC67F3">
              <w:rPr>
                <w:rFonts w:cs="Calibri"/>
                <w:color w:val="000000"/>
                <w:sz w:val="24"/>
                <w:szCs w:val="24"/>
              </w:rPr>
              <w:t>. However, if each person will be represented by a separate NAR, a cataloger or user may be obliged to call up and peruse four NARs to identify a name or find the NAR for the person whom he/she seeks (cumbersome, to be sure, but not unique -- consider the 23 NARs for persons named John Smith or the 33 NARs for persons named John Williams that do not have corresponding Chinese characters to at least somewhat distinguish individuals). Example 2. The NAR for the heading Chen, Fang (n82091272) covers 6 persons. 10 Chinese forms are given in 400 fields; the first Chinese 400 is clearly incorrect, and the last is also erroneous. Corresponding Chinese forms of name have not been added to the 670 fields, so one cannot tell which characters correspond to the 6 persons. 6 of the 8 valid Chinese forms of name are represented on 22 bib records in the LC database, but there are also 4 roman script records that do not include characters. Again, the task of matching names on bib records with the authority records for the corresponding individuals would have to be done manually, against both the LC and OCLC databases. At the very least, each form of name that is represented on more than one bib record in the LC database would have to be evaluated to see whether it represents one or more persons, and then whether each person has an individual NAR. Consider how much time and resources might be required to accurately link bib records to NARs for names now represented in undifferentiated headings in the CJK languages. Currently, there are probably between 10,000 and 12,000 undifferentiated NARs for Chinese names alone. Each of these NARs currently represents at least 2 people; many represent 5 or 10 or more. In the past decade, the number of East Asian catalogers has decreased, and workloads have remained constant or increased. Therefore, I do not believe that there are sufficient resources among East Asian librarians to dedicate sufficient time to undertaking and completing the linking of authorities and bib records as recommended in the proposal. For that reason, I think that aspect of linkage is simply impractical. Thank you for considering my input.</w:t>
            </w:r>
          </w:p>
        </w:tc>
      </w:tr>
      <w:tr w:rsidR="00D3212C" w:rsidRPr="00FC67F3" w:rsidTr="00261066">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A351BB">
            <w:pPr>
              <w:rPr>
                <w:rFonts w:cs="Calibri"/>
                <w:color w:val="000000"/>
                <w:sz w:val="24"/>
                <w:szCs w:val="24"/>
              </w:rPr>
            </w:pPr>
            <w:r w:rsidRPr="00FC67F3">
              <w:rPr>
                <w:rFonts w:cs="Calibri"/>
                <w:color w:val="000000"/>
                <w:sz w:val="24"/>
                <w:szCs w:val="24"/>
              </w:rPr>
              <w:t>83</w:t>
            </w:r>
          </w:p>
        </w:tc>
        <w:tc>
          <w:tcPr>
            <w:tcW w:w="8928" w:type="dxa"/>
            <w:tcBorders>
              <w:top w:val="nil"/>
              <w:left w:val="nil"/>
              <w:bottom w:val="single" w:sz="4" w:space="0" w:color="auto"/>
              <w:right w:val="single" w:sz="4" w:space="0" w:color="auto"/>
            </w:tcBorders>
            <w:noWrap/>
          </w:tcPr>
          <w:p w:rsidR="00D3212C" w:rsidRPr="00FC67F3" w:rsidRDefault="00D3212C" w:rsidP="00A351BB">
            <w:pPr>
              <w:rPr>
                <w:rFonts w:cs="Calibri"/>
                <w:color w:val="000000"/>
                <w:sz w:val="24"/>
                <w:szCs w:val="24"/>
              </w:rPr>
            </w:pPr>
            <w:r w:rsidRPr="00FC67F3">
              <w:rPr>
                <w:rFonts w:cs="Calibri"/>
                <w:color w:val="000000"/>
                <w:sz w:val="24"/>
                <w:szCs w:val="24"/>
              </w:rPr>
              <w:t>we should wait for the implementation of RDA. I am fine with the current NACO practice.</w:t>
            </w:r>
          </w:p>
        </w:tc>
      </w:tr>
      <w:tr w:rsidR="00D3212C" w:rsidRPr="00FC67F3" w:rsidTr="00261066">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FF1E40">
            <w:pPr>
              <w:rPr>
                <w:rFonts w:cs="Calibri"/>
                <w:color w:val="000000"/>
                <w:sz w:val="24"/>
                <w:szCs w:val="24"/>
              </w:rPr>
            </w:pPr>
            <w:r w:rsidRPr="00FC67F3">
              <w:rPr>
                <w:rFonts w:cs="Calibri"/>
                <w:color w:val="000000"/>
                <w:sz w:val="24"/>
                <w:szCs w:val="24"/>
              </w:rPr>
              <w:t>84</w:t>
            </w:r>
          </w:p>
        </w:tc>
        <w:tc>
          <w:tcPr>
            <w:tcW w:w="8928" w:type="dxa"/>
            <w:tcBorders>
              <w:top w:val="nil"/>
              <w:left w:val="nil"/>
              <w:bottom w:val="single" w:sz="4" w:space="0" w:color="auto"/>
              <w:right w:val="single" w:sz="4" w:space="0" w:color="auto"/>
            </w:tcBorders>
            <w:noWrap/>
          </w:tcPr>
          <w:p w:rsidR="00D3212C" w:rsidRPr="00FC67F3" w:rsidRDefault="00D3212C" w:rsidP="00FF1E40">
            <w:pPr>
              <w:rPr>
                <w:rFonts w:cs="Calibri"/>
                <w:color w:val="000000"/>
                <w:sz w:val="24"/>
                <w:szCs w:val="24"/>
              </w:rPr>
            </w:pPr>
            <w:r w:rsidRPr="00FC67F3">
              <w:rPr>
                <w:rFonts w:cs="Calibri"/>
                <w:color w:val="000000"/>
                <w:sz w:val="24"/>
                <w:szCs w:val="24"/>
              </w:rPr>
              <w:t>It is good to librarians. I doubt patrons look at authority records at all. Most ILS opac do not display authority record's fields other than 1xx and 4xx. It is going to be a nightmare to the name index.</w:t>
            </w:r>
          </w:p>
        </w:tc>
      </w:tr>
    </w:tbl>
    <w:p w:rsidR="00D3212C" w:rsidRPr="00261FA5" w:rsidRDefault="00D3212C">
      <w:pPr>
        <w:rPr>
          <w:rStyle w:val="notranslate"/>
          <w:rFonts w:cs="Calibri"/>
          <w:sz w:val="24"/>
          <w:szCs w:val="24"/>
        </w:rPr>
      </w:pPr>
    </w:p>
    <w:p w:rsidR="00D3212C" w:rsidRPr="00261FA5" w:rsidRDefault="00D3212C">
      <w:pPr>
        <w:rPr>
          <w:rStyle w:val="notranslate"/>
          <w:rFonts w:cs="Calibri"/>
          <w:sz w:val="24"/>
          <w:szCs w:val="24"/>
        </w:rPr>
      </w:pPr>
    </w:p>
    <w:p w:rsidR="00D3212C" w:rsidRPr="00261066" w:rsidRDefault="00D3212C">
      <w:pPr>
        <w:rPr>
          <w:rStyle w:val="notranslate"/>
          <w:rFonts w:cs="Calibri"/>
          <w:b/>
          <w:sz w:val="24"/>
          <w:szCs w:val="24"/>
        </w:rPr>
      </w:pPr>
      <w:r w:rsidRPr="00261066">
        <w:rPr>
          <w:rStyle w:val="notranslate"/>
          <w:rFonts w:cs="Calibri"/>
          <w:b/>
          <w:sz w:val="24"/>
          <w:szCs w:val="24"/>
        </w:rPr>
        <w:t>Q3. Comments and/or concerns regarding the method of splitting up authority records for undifferentiated personal names (See Appendix C of PCC Task Group on AACR2 &amp; RDA Acceptable Heading Categories Final Report on p.31-33 at:</w:t>
      </w:r>
      <w:r w:rsidRPr="00261FA5">
        <w:rPr>
          <w:rStyle w:val="notranslate"/>
          <w:rFonts w:cs="Calibri"/>
          <w:sz w:val="24"/>
          <w:szCs w:val="24"/>
        </w:rPr>
        <w:t xml:space="preserve"> </w:t>
      </w:r>
      <w:hyperlink r:id="rId7" w:history="1">
        <w:r w:rsidRPr="00261066">
          <w:rPr>
            <w:rStyle w:val="Hyperlink"/>
            <w:rFonts w:cs="Calibri"/>
            <w:b/>
            <w:sz w:val="24"/>
            <w:szCs w:val="24"/>
          </w:rPr>
          <w:t>http://www.loc.gov/aba/pcc/rda/RDA%20Task%20Groups.html</w:t>
        </w:r>
      </w:hyperlink>
      <w:r w:rsidRPr="00261066">
        <w:rPr>
          <w:rStyle w:val="notranslate"/>
          <w:rFonts w:cs="Calibri"/>
          <w:b/>
          <w:sz w:val="24"/>
          <w:szCs w:val="24"/>
        </w:rPr>
        <w:t>)</w:t>
      </w:r>
    </w:p>
    <w:p w:rsidR="00D3212C" w:rsidRPr="00261FA5" w:rsidRDefault="00D3212C">
      <w:pPr>
        <w:rPr>
          <w:rStyle w:val="notranslate"/>
          <w:rFonts w:cs="Calibri"/>
          <w:sz w:val="24"/>
          <w:szCs w:val="24"/>
        </w:rPr>
      </w:pPr>
    </w:p>
    <w:p w:rsidR="00D3212C" w:rsidRPr="00261FA5" w:rsidRDefault="00D3212C" w:rsidP="00297D8F">
      <w:pPr>
        <w:rPr>
          <w:rStyle w:val="notranslate"/>
          <w:rFonts w:cs="Calibri"/>
          <w:sz w:val="24"/>
          <w:szCs w:val="24"/>
          <w:u w:val="single"/>
        </w:rPr>
      </w:pPr>
      <w:r w:rsidRPr="00261FA5">
        <w:rPr>
          <w:rStyle w:val="notranslate"/>
          <w:rFonts w:cs="Calibri"/>
          <w:sz w:val="24"/>
          <w:szCs w:val="24"/>
          <w:u w:val="single"/>
        </w:rPr>
        <w:t>Support:</w:t>
      </w:r>
    </w:p>
    <w:p w:rsidR="00D3212C" w:rsidRPr="00261FA5" w:rsidRDefault="00D3212C">
      <w:pPr>
        <w:rPr>
          <w:rStyle w:val="notranslate"/>
          <w:rFonts w:cs="Calibri"/>
          <w:sz w:val="24"/>
          <w:szCs w:val="24"/>
        </w:rPr>
      </w:pPr>
    </w:p>
    <w:tbl>
      <w:tblPr>
        <w:tblW w:w="9473" w:type="dxa"/>
        <w:tblInd w:w="103" w:type="dxa"/>
        <w:tblLook w:val="00A0"/>
      </w:tblPr>
      <w:tblGrid>
        <w:gridCol w:w="545"/>
        <w:gridCol w:w="8928"/>
      </w:tblGrid>
      <w:tr w:rsidR="00D3212C" w:rsidRPr="00FC67F3" w:rsidTr="00297D8F">
        <w:trPr>
          <w:trHeight w:val="300"/>
        </w:trPr>
        <w:tc>
          <w:tcPr>
            <w:tcW w:w="545" w:type="dxa"/>
            <w:tcBorders>
              <w:top w:val="single" w:sz="4" w:space="0" w:color="auto"/>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10</w:t>
            </w:r>
          </w:p>
        </w:tc>
        <w:tc>
          <w:tcPr>
            <w:tcW w:w="8928" w:type="dxa"/>
            <w:tcBorders>
              <w:top w:val="single" w:sz="4" w:space="0" w:color="auto"/>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Seems OK What are plans for non-Latin-alphabet 4XX fields present in the original? This information is most important to differentiating the names and should not be lost.</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21</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Concern -- that this is long overdue</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30</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I think the step described in this report will work for authority records that only contain Latin references but not so much for those with non-Latin references. As the CJK community, we need to come up with some recommendations on how to handle the splitting of the later group.</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34</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Is there a program that enable machine to split an undifferentiated personal names into multiple differentiated ones? If so, split them. If not these records should remain AACR2 or mark them as "need human review". If machine cannot perform the split I will only create a new NAR for the one in hand, delete the name and 670 from the undifferentiated NAR. It will take too much time to create multiple NARs for each name listed in it. In addition, uncomfortable to create new NAR for name not in hand.</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35</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adding birth year</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52</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The proposed method sounds a good idea and a manageable method for a large file like the LCNF</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59</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 In addition to "[Author of...", there are also "[Editor of...", [Joint author of..., "[Joint editor of..." etc. They all need to be taken into consideration. -- Instead of deleting the existing undifferentiated authority records right away after the records have been aplit, perhaps it would be safter to store them somewhere else until a thorough evaluation of the process has been completed. -- The process says to include "All Latin-alphabet 4XX fields preent in the original record" in each new record. I wonder whether it's possible to do something more specific? For example, perhaps the program can determine which 4XX field belongs to which new authority record based on the data in 670 fields? -- What will be done to non-Latin 4XX fields? -- It might be a good idea to identify the language of the names and involve NACO-independent catalogers to review and edit the authority records after machine conversion.</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65</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Who will have the time in checking existing undifferentiated names? This is a very time consuming task especially for those who do not have item(s) cited on-hand to do further investigation.</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68</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Use vernacular form of names in 400 fields.</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69</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It is a very complicated task and it cannot be split them up that easily. For example, n85054007 was populated by OCLC’s Machine-derived non-Latin script reference project based on bibliographic data, so many Li, Gang(s) are there. It is hard for machine to split them up by matching 670 fields.</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73</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I feel like I have been seeing more recordswith containing a non-Latin character somewhere in 670 subfield $b than six as noted in a footnote. Does this make any difference in procedure? For example, n 2012035269 and n 81138850.</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82</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I've seen quite a few undifferentiated name records with incorrect coding as "a" for byte 32 of the 008 field contains value “b”. This kind of records would be missed for sure by this method.</w:t>
            </w:r>
          </w:p>
        </w:tc>
      </w:tr>
    </w:tbl>
    <w:p w:rsidR="00D3212C" w:rsidRPr="00261FA5" w:rsidRDefault="00D3212C">
      <w:pPr>
        <w:rPr>
          <w:rStyle w:val="notranslate"/>
          <w:rFonts w:cs="Calibri"/>
          <w:sz w:val="24"/>
          <w:szCs w:val="24"/>
        </w:rPr>
      </w:pPr>
    </w:p>
    <w:p w:rsidR="00D3212C" w:rsidRPr="00261FA5" w:rsidRDefault="00D3212C">
      <w:pPr>
        <w:rPr>
          <w:rStyle w:val="notranslate"/>
          <w:rFonts w:cs="Calibri"/>
          <w:sz w:val="24"/>
          <w:szCs w:val="24"/>
        </w:rPr>
      </w:pPr>
    </w:p>
    <w:p w:rsidR="00D3212C" w:rsidRPr="00261FA5" w:rsidRDefault="00D3212C" w:rsidP="00297D8F">
      <w:pPr>
        <w:rPr>
          <w:rStyle w:val="notranslate"/>
          <w:rFonts w:cs="Calibri"/>
          <w:sz w:val="24"/>
          <w:szCs w:val="24"/>
          <w:u w:val="single"/>
        </w:rPr>
      </w:pPr>
      <w:r w:rsidRPr="00261FA5">
        <w:rPr>
          <w:rStyle w:val="notranslate"/>
          <w:rFonts w:cs="Calibri"/>
          <w:sz w:val="24"/>
          <w:szCs w:val="24"/>
          <w:u w:val="single"/>
        </w:rPr>
        <w:t>Not Support:</w:t>
      </w:r>
    </w:p>
    <w:p w:rsidR="00D3212C" w:rsidRPr="00261FA5" w:rsidRDefault="00D3212C">
      <w:pPr>
        <w:rPr>
          <w:rStyle w:val="notranslate"/>
          <w:rFonts w:cs="Calibri"/>
          <w:sz w:val="24"/>
          <w:szCs w:val="24"/>
        </w:rPr>
      </w:pPr>
    </w:p>
    <w:tbl>
      <w:tblPr>
        <w:tblW w:w="9005" w:type="dxa"/>
        <w:tblInd w:w="103" w:type="dxa"/>
        <w:tblLook w:val="00A0"/>
      </w:tblPr>
      <w:tblGrid>
        <w:gridCol w:w="960"/>
        <w:gridCol w:w="8045"/>
      </w:tblGrid>
      <w:tr w:rsidR="00D3212C" w:rsidRPr="00FC67F3" w:rsidTr="00A351BB">
        <w:trPr>
          <w:trHeight w:val="300"/>
        </w:trPr>
        <w:tc>
          <w:tcPr>
            <w:tcW w:w="960" w:type="dxa"/>
            <w:tcBorders>
              <w:top w:val="single" w:sz="4" w:space="0" w:color="auto"/>
              <w:left w:val="single" w:sz="4" w:space="0" w:color="auto"/>
              <w:bottom w:val="single" w:sz="4" w:space="0" w:color="auto"/>
              <w:right w:val="single" w:sz="4" w:space="0" w:color="auto"/>
            </w:tcBorders>
            <w:noWrap/>
          </w:tcPr>
          <w:p w:rsidR="00D3212C" w:rsidRPr="00FC67F3" w:rsidRDefault="00D3212C" w:rsidP="00A351BB">
            <w:pPr>
              <w:rPr>
                <w:rFonts w:cs="Calibri"/>
                <w:color w:val="000000"/>
                <w:sz w:val="24"/>
                <w:szCs w:val="24"/>
              </w:rPr>
            </w:pPr>
            <w:r w:rsidRPr="00FC67F3">
              <w:rPr>
                <w:rFonts w:cs="Calibri"/>
                <w:color w:val="000000"/>
                <w:sz w:val="24"/>
                <w:szCs w:val="24"/>
              </w:rPr>
              <w:t>16</w:t>
            </w:r>
          </w:p>
        </w:tc>
        <w:tc>
          <w:tcPr>
            <w:tcW w:w="8045" w:type="dxa"/>
            <w:tcBorders>
              <w:top w:val="single" w:sz="4" w:space="0" w:color="auto"/>
              <w:left w:val="nil"/>
              <w:bottom w:val="single" w:sz="4" w:space="0" w:color="auto"/>
              <w:right w:val="single" w:sz="4" w:space="0" w:color="auto"/>
            </w:tcBorders>
            <w:noWrap/>
          </w:tcPr>
          <w:p w:rsidR="00D3212C" w:rsidRPr="00FC67F3" w:rsidRDefault="00D3212C" w:rsidP="00A351BB">
            <w:pPr>
              <w:rPr>
                <w:rFonts w:cs="Calibri"/>
                <w:color w:val="000000"/>
                <w:sz w:val="24"/>
                <w:szCs w:val="24"/>
              </w:rPr>
            </w:pPr>
            <w:r w:rsidRPr="00FC67F3">
              <w:rPr>
                <w:rFonts w:cs="Calibri"/>
                <w:color w:val="000000"/>
                <w:sz w:val="24"/>
                <w:szCs w:val="24"/>
              </w:rPr>
              <w:t>It does not address handling of non-Latin script references appearing in undifferentiated NARs to be split up.</w:t>
            </w:r>
          </w:p>
        </w:tc>
      </w:tr>
      <w:tr w:rsidR="00D3212C" w:rsidRPr="00FC67F3" w:rsidTr="00A351BB">
        <w:trPr>
          <w:trHeight w:val="300"/>
        </w:trPr>
        <w:tc>
          <w:tcPr>
            <w:tcW w:w="960" w:type="dxa"/>
            <w:tcBorders>
              <w:top w:val="nil"/>
              <w:left w:val="single" w:sz="4" w:space="0" w:color="auto"/>
              <w:bottom w:val="single" w:sz="4" w:space="0" w:color="auto"/>
              <w:right w:val="single" w:sz="4" w:space="0" w:color="auto"/>
            </w:tcBorders>
            <w:noWrap/>
          </w:tcPr>
          <w:p w:rsidR="00D3212C" w:rsidRPr="00FC67F3" w:rsidRDefault="00D3212C" w:rsidP="00A351BB">
            <w:pPr>
              <w:rPr>
                <w:rFonts w:cs="Calibri"/>
                <w:color w:val="000000"/>
                <w:sz w:val="24"/>
                <w:szCs w:val="24"/>
              </w:rPr>
            </w:pPr>
            <w:r w:rsidRPr="00FC67F3">
              <w:rPr>
                <w:rFonts w:cs="Calibri"/>
                <w:color w:val="000000"/>
                <w:sz w:val="24"/>
                <w:szCs w:val="24"/>
              </w:rPr>
              <w:t>40</w:t>
            </w:r>
          </w:p>
        </w:tc>
        <w:tc>
          <w:tcPr>
            <w:tcW w:w="8045" w:type="dxa"/>
            <w:tcBorders>
              <w:top w:val="nil"/>
              <w:left w:val="nil"/>
              <w:bottom w:val="single" w:sz="4" w:space="0" w:color="auto"/>
              <w:right w:val="single" w:sz="4" w:space="0" w:color="auto"/>
            </w:tcBorders>
            <w:noWrap/>
          </w:tcPr>
          <w:p w:rsidR="00D3212C" w:rsidRPr="00FC67F3" w:rsidRDefault="00D3212C" w:rsidP="00A351BB">
            <w:pPr>
              <w:rPr>
                <w:rFonts w:cs="Calibri"/>
                <w:color w:val="000000"/>
                <w:sz w:val="24"/>
                <w:szCs w:val="24"/>
              </w:rPr>
            </w:pPr>
            <w:r w:rsidRPr="00FC67F3">
              <w:rPr>
                <w:rFonts w:cs="Calibri"/>
                <w:color w:val="000000"/>
                <w:sz w:val="24"/>
                <w:szCs w:val="24"/>
              </w:rPr>
              <w:t>See comments in Q 2</w:t>
            </w:r>
          </w:p>
        </w:tc>
      </w:tr>
      <w:tr w:rsidR="00D3212C" w:rsidRPr="00FC67F3" w:rsidTr="00A351BB">
        <w:trPr>
          <w:trHeight w:val="300"/>
        </w:trPr>
        <w:tc>
          <w:tcPr>
            <w:tcW w:w="960" w:type="dxa"/>
            <w:tcBorders>
              <w:top w:val="nil"/>
              <w:left w:val="single" w:sz="4" w:space="0" w:color="auto"/>
              <w:bottom w:val="single" w:sz="4" w:space="0" w:color="auto"/>
              <w:right w:val="single" w:sz="4" w:space="0" w:color="auto"/>
            </w:tcBorders>
            <w:noWrap/>
          </w:tcPr>
          <w:p w:rsidR="00D3212C" w:rsidRPr="00FC67F3" w:rsidRDefault="00D3212C" w:rsidP="00A351BB">
            <w:pPr>
              <w:rPr>
                <w:rFonts w:cs="Calibri"/>
                <w:color w:val="000000"/>
                <w:sz w:val="24"/>
                <w:szCs w:val="24"/>
              </w:rPr>
            </w:pPr>
            <w:r w:rsidRPr="00FC67F3">
              <w:rPr>
                <w:rFonts w:cs="Calibri"/>
                <w:color w:val="000000"/>
                <w:sz w:val="24"/>
                <w:szCs w:val="24"/>
              </w:rPr>
              <w:t>58</w:t>
            </w:r>
          </w:p>
        </w:tc>
        <w:tc>
          <w:tcPr>
            <w:tcW w:w="8045" w:type="dxa"/>
            <w:tcBorders>
              <w:top w:val="nil"/>
              <w:left w:val="nil"/>
              <w:bottom w:val="single" w:sz="4" w:space="0" w:color="auto"/>
              <w:right w:val="single" w:sz="4" w:space="0" w:color="auto"/>
            </w:tcBorders>
            <w:noWrap/>
          </w:tcPr>
          <w:p w:rsidR="00D3212C" w:rsidRPr="00FC67F3" w:rsidRDefault="00D3212C" w:rsidP="00A351BB">
            <w:pPr>
              <w:rPr>
                <w:rFonts w:cs="Calibri"/>
                <w:color w:val="000000"/>
                <w:sz w:val="24"/>
                <w:szCs w:val="24"/>
              </w:rPr>
            </w:pPr>
            <w:r w:rsidRPr="00FC67F3">
              <w:rPr>
                <w:rFonts w:cs="Calibri"/>
                <w:color w:val="000000"/>
                <w:sz w:val="24"/>
                <w:szCs w:val="24"/>
              </w:rPr>
              <w:t>see above Don't do it!</w:t>
            </w:r>
          </w:p>
        </w:tc>
      </w:tr>
      <w:tr w:rsidR="00D3212C" w:rsidRPr="00FC67F3" w:rsidTr="002D408F">
        <w:trPr>
          <w:trHeight w:val="300"/>
        </w:trPr>
        <w:tc>
          <w:tcPr>
            <w:tcW w:w="960" w:type="dxa"/>
            <w:tcBorders>
              <w:top w:val="nil"/>
              <w:left w:val="single" w:sz="4" w:space="0" w:color="auto"/>
              <w:bottom w:val="single" w:sz="4" w:space="0" w:color="auto"/>
              <w:right w:val="single" w:sz="4" w:space="0" w:color="auto"/>
            </w:tcBorders>
            <w:noWrap/>
          </w:tcPr>
          <w:p w:rsidR="00D3212C" w:rsidRPr="00FC67F3" w:rsidRDefault="00D3212C" w:rsidP="002D408F">
            <w:pPr>
              <w:rPr>
                <w:rFonts w:cs="Calibri"/>
                <w:color w:val="000000"/>
                <w:sz w:val="24"/>
                <w:szCs w:val="24"/>
              </w:rPr>
            </w:pPr>
            <w:r w:rsidRPr="00FC67F3">
              <w:rPr>
                <w:rFonts w:cs="Calibri"/>
                <w:color w:val="000000"/>
                <w:sz w:val="24"/>
                <w:szCs w:val="24"/>
              </w:rPr>
              <w:t>84</w:t>
            </w:r>
          </w:p>
        </w:tc>
        <w:tc>
          <w:tcPr>
            <w:tcW w:w="8045" w:type="dxa"/>
            <w:tcBorders>
              <w:top w:val="nil"/>
              <w:left w:val="nil"/>
              <w:bottom w:val="single" w:sz="4" w:space="0" w:color="auto"/>
              <w:right w:val="single" w:sz="4" w:space="0" w:color="auto"/>
            </w:tcBorders>
            <w:noWrap/>
          </w:tcPr>
          <w:p w:rsidR="00D3212C" w:rsidRPr="00FC67F3" w:rsidRDefault="00D3212C" w:rsidP="002D408F">
            <w:pPr>
              <w:rPr>
                <w:rFonts w:cs="Calibri"/>
                <w:color w:val="000000"/>
                <w:sz w:val="24"/>
                <w:szCs w:val="24"/>
              </w:rPr>
            </w:pPr>
            <w:r w:rsidRPr="00FC67F3">
              <w:rPr>
                <w:rFonts w:cs="Calibri"/>
                <w:color w:val="000000"/>
                <w:sz w:val="24"/>
                <w:szCs w:val="24"/>
              </w:rPr>
              <w:t>Method is ok but indexing is based on 1xx not the fixed field codes. Splitting up the record will save authority librarians some time when reviewing the record for further enhancement of the heading.</w:t>
            </w:r>
          </w:p>
        </w:tc>
      </w:tr>
    </w:tbl>
    <w:p w:rsidR="00D3212C" w:rsidRPr="00261FA5" w:rsidRDefault="00D3212C">
      <w:pPr>
        <w:rPr>
          <w:rStyle w:val="notranslate"/>
          <w:rFonts w:cs="Calibri"/>
          <w:sz w:val="24"/>
          <w:szCs w:val="24"/>
        </w:rPr>
      </w:pPr>
    </w:p>
    <w:p w:rsidR="00D3212C" w:rsidRPr="00261FA5" w:rsidRDefault="00D3212C">
      <w:pPr>
        <w:rPr>
          <w:rStyle w:val="notranslate"/>
          <w:rFonts w:cs="Calibri"/>
          <w:sz w:val="24"/>
          <w:szCs w:val="24"/>
        </w:rPr>
      </w:pPr>
    </w:p>
    <w:p w:rsidR="00D3212C" w:rsidRPr="00261066" w:rsidRDefault="00D3212C">
      <w:pPr>
        <w:rPr>
          <w:rStyle w:val="notranslate"/>
          <w:rFonts w:cs="Calibri"/>
          <w:sz w:val="24"/>
          <w:szCs w:val="24"/>
        </w:rPr>
      </w:pPr>
      <w:r w:rsidRPr="00261066">
        <w:rPr>
          <w:rStyle w:val="notranslate"/>
          <w:rFonts w:cs="Calibri"/>
          <w:b/>
          <w:sz w:val="24"/>
          <w:szCs w:val="24"/>
        </w:rPr>
        <w:t xml:space="preserve">Q4. Comments and/or concerns regarding implication of the new policy on library systems dealing with non-uniqueness of undiff headings (See part 2 of the Discussion paper on p. 2 at: </w:t>
      </w:r>
      <w:hyperlink r:id="rId8" w:history="1">
        <w:r w:rsidRPr="008A452C">
          <w:rPr>
            <w:rStyle w:val="Hyperlink"/>
            <w:rFonts w:cs="Calibri"/>
            <w:b/>
            <w:sz w:val="24"/>
            <w:szCs w:val="24"/>
          </w:rPr>
          <w:t>http://www.loc.gov/aba/pcc/</w:t>
        </w:r>
      </w:hyperlink>
      <w:r w:rsidRPr="00261066">
        <w:rPr>
          <w:rStyle w:val="notranslate"/>
          <w:rFonts w:cs="Calibri"/>
          <w:b/>
          <w:sz w:val="24"/>
          <w:szCs w:val="24"/>
        </w:rPr>
        <w:t xml:space="preserve"> (listed under the section PCC "What's New, Decisions, Policies and Tasks" with name: Undifferentiated Personal Names)</w:t>
      </w:r>
      <w:r w:rsidRPr="00261066">
        <w:rPr>
          <w:rStyle w:val="notranslate"/>
          <w:rFonts w:cs="Calibri"/>
          <w:sz w:val="24"/>
          <w:szCs w:val="24"/>
        </w:rPr>
        <w:t xml:space="preserve"> </w:t>
      </w:r>
    </w:p>
    <w:p w:rsidR="00D3212C" w:rsidRPr="00261FA5" w:rsidRDefault="00D3212C">
      <w:pPr>
        <w:rPr>
          <w:rStyle w:val="notranslate"/>
          <w:rFonts w:cs="Calibri"/>
          <w:sz w:val="24"/>
          <w:szCs w:val="24"/>
        </w:rPr>
      </w:pPr>
    </w:p>
    <w:p w:rsidR="00D3212C" w:rsidRPr="00261FA5" w:rsidRDefault="00D3212C" w:rsidP="00297D8F">
      <w:pPr>
        <w:rPr>
          <w:rStyle w:val="notranslate"/>
          <w:rFonts w:cs="Calibri"/>
          <w:sz w:val="24"/>
          <w:szCs w:val="24"/>
          <w:u w:val="single"/>
        </w:rPr>
      </w:pPr>
      <w:r w:rsidRPr="00261FA5">
        <w:rPr>
          <w:rStyle w:val="notranslate"/>
          <w:rFonts w:cs="Calibri"/>
          <w:sz w:val="24"/>
          <w:szCs w:val="24"/>
          <w:u w:val="single"/>
        </w:rPr>
        <w:t>Support:</w:t>
      </w:r>
    </w:p>
    <w:p w:rsidR="00D3212C" w:rsidRPr="00261FA5" w:rsidRDefault="00D3212C">
      <w:pPr>
        <w:rPr>
          <w:rStyle w:val="notranslate"/>
          <w:rFonts w:cs="Calibri"/>
          <w:sz w:val="24"/>
          <w:szCs w:val="24"/>
        </w:rPr>
      </w:pPr>
    </w:p>
    <w:tbl>
      <w:tblPr>
        <w:tblW w:w="9473" w:type="dxa"/>
        <w:tblInd w:w="103" w:type="dxa"/>
        <w:tblLook w:val="00A0"/>
      </w:tblPr>
      <w:tblGrid>
        <w:gridCol w:w="635"/>
        <w:gridCol w:w="8838"/>
      </w:tblGrid>
      <w:tr w:rsidR="00D3212C" w:rsidRPr="00FC67F3" w:rsidTr="00297D8F">
        <w:trPr>
          <w:trHeight w:val="300"/>
        </w:trPr>
        <w:tc>
          <w:tcPr>
            <w:tcW w:w="635" w:type="dxa"/>
            <w:tcBorders>
              <w:top w:val="single" w:sz="4" w:space="0" w:color="auto"/>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10</w:t>
            </w:r>
          </w:p>
        </w:tc>
        <w:tc>
          <w:tcPr>
            <w:tcW w:w="8838" w:type="dxa"/>
            <w:tcBorders>
              <w:top w:val="single" w:sz="4" w:space="0" w:color="auto"/>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They will have to establish identifiers and terms that will be used to differentiate each 'entity' Perhaps data from 667 and 670 fields can also be leveraged to provide identity.</w:t>
            </w:r>
          </w:p>
        </w:tc>
      </w:tr>
      <w:tr w:rsidR="00D3212C" w:rsidRPr="00FC67F3" w:rsidTr="00297D8F">
        <w:trPr>
          <w:trHeight w:val="300"/>
        </w:trPr>
        <w:tc>
          <w:tcPr>
            <w:tcW w:w="63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21</w:t>
            </w:r>
          </w:p>
        </w:tc>
        <w:tc>
          <w:tcPr>
            <w:tcW w:w="883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Comments -- no problems here at our major university.</w:t>
            </w:r>
          </w:p>
        </w:tc>
      </w:tr>
      <w:tr w:rsidR="00D3212C" w:rsidRPr="00FC67F3" w:rsidTr="00297D8F">
        <w:trPr>
          <w:trHeight w:val="300"/>
        </w:trPr>
        <w:tc>
          <w:tcPr>
            <w:tcW w:w="63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30</w:t>
            </w:r>
          </w:p>
        </w:tc>
        <w:tc>
          <w:tcPr>
            <w:tcW w:w="883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The proposal of redefining "b" in 008/32 is a good resolution if it is used in conjunction with the usage of 672 proposed in the MARC discussion paper no. 2012-DP01. The usage of 672 will allow catalogers to keep track of works by the same author.</w:t>
            </w:r>
          </w:p>
        </w:tc>
      </w:tr>
      <w:tr w:rsidR="00D3212C" w:rsidRPr="00FC67F3" w:rsidTr="00297D8F">
        <w:trPr>
          <w:trHeight w:val="300"/>
        </w:trPr>
        <w:tc>
          <w:tcPr>
            <w:tcW w:w="63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34</w:t>
            </w:r>
          </w:p>
        </w:tc>
        <w:tc>
          <w:tcPr>
            <w:tcW w:w="883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Need a lot of work to clear headings in local system but should be workable.</w:t>
            </w:r>
          </w:p>
        </w:tc>
      </w:tr>
      <w:tr w:rsidR="00D3212C" w:rsidRPr="00FC67F3" w:rsidTr="00297D8F">
        <w:trPr>
          <w:trHeight w:val="300"/>
        </w:trPr>
        <w:tc>
          <w:tcPr>
            <w:tcW w:w="63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52</w:t>
            </w:r>
          </w:p>
        </w:tc>
        <w:tc>
          <w:tcPr>
            <w:tcW w:w="883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UNC's library system is a unicode based ILS system, the retrieval mechanism always includes non-roman field data. From the initial assessment, the split to make each heading unique will not affect retrieval but helps identify names easier. The benefit seems outweigh whatever the potential technical concerns.</w:t>
            </w:r>
          </w:p>
        </w:tc>
      </w:tr>
      <w:tr w:rsidR="00D3212C" w:rsidRPr="00FC67F3" w:rsidTr="00297D8F">
        <w:trPr>
          <w:trHeight w:val="300"/>
        </w:trPr>
        <w:tc>
          <w:tcPr>
            <w:tcW w:w="63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59</w:t>
            </w:r>
          </w:p>
        </w:tc>
        <w:tc>
          <w:tcPr>
            <w:tcW w:w="883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 Some non-Roman names become non-unique because of romanization. One possible solution for distinguishing names like this is to use the name in the original script as a qualifier. However, this scenario will only work in an Unicode environment where all scripts can be displayed simultaneously. -- Until a viable solution is in place, Undifferentiated Personal Name authority records probably should be excluded from automatic authority control to avoid future problems.</w:t>
            </w:r>
          </w:p>
        </w:tc>
      </w:tr>
      <w:tr w:rsidR="00D3212C" w:rsidRPr="00FC67F3" w:rsidTr="00297D8F">
        <w:trPr>
          <w:trHeight w:val="300"/>
        </w:trPr>
        <w:tc>
          <w:tcPr>
            <w:tcW w:w="63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65</w:t>
            </w:r>
          </w:p>
        </w:tc>
        <w:tc>
          <w:tcPr>
            <w:tcW w:w="883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What happens to the libraries who are not changing to RDA due to various reasons (staff time, financial considerations)? How would the changes affecting them?</w:t>
            </w:r>
          </w:p>
        </w:tc>
      </w:tr>
      <w:tr w:rsidR="00D3212C" w:rsidRPr="00FC67F3" w:rsidTr="00297D8F">
        <w:trPr>
          <w:trHeight w:val="300"/>
        </w:trPr>
        <w:tc>
          <w:tcPr>
            <w:tcW w:w="63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69</w:t>
            </w:r>
          </w:p>
        </w:tc>
        <w:tc>
          <w:tcPr>
            <w:tcW w:w="883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no opinion snice I don't know much about system functions</w:t>
            </w:r>
          </w:p>
        </w:tc>
      </w:tr>
      <w:tr w:rsidR="00D3212C" w:rsidRPr="00FC67F3" w:rsidTr="00297D8F">
        <w:trPr>
          <w:trHeight w:val="300"/>
        </w:trPr>
        <w:tc>
          <w:tcPr>
            <w:tcW w:w="63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82</w:t>
            </w:r>
          </w:p>
        </w:tc>
        <w:tc>
          <w:tcPr>
            <w:tcW w:w="883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Both resolutions may work. In my opinion, it's still better to provide $c to qualify the same name heading in addition to an unique ID number. More information is better than no information.</w:t>
            </w:r>
          </w:p>
        </w:tc>
      </w:tr>
    </w:tbl>
    <w:p w:rsidR="00D3212C" w:rsidRPr="00261FA5" w:rsidRDefault="00D3212C">
      <w:pPr>
        <w:rPr>
          <w:rStyle w:val="notranslate"/>
          <w:rFonts w:cs="Calibri"/>
          <w:sz w:val="24"/>
          <w:szCs w:val="24"/>
        </w:rPr>
      </w:pPr>
    </w:p>
    <w:p w:rsidR="00D3212C" w:rsidRPr="00261FA5" w:rsidRDefault="00D3212C">
      <w:pPr>
        <w:rPr>
          <w:rStyle w:val="notranslate"/>
          <w:rFonts w:cs="Calibri"/>
          <w:sz w:val="24"/>
          <w:szCs w:val="24"/>
        </w:rPr>
      </w:pPr>
    </w:p>
    <w:p w:rsidR="00D3212C" w:rsidRPr="00261FA5" w:rsidRDefault="00D3212C" w:rsidP="00297D8F">
      <w:pPr>
        <w:rPr>
          <w:rStyle w:val="notranslate"/>
          <w:rFonts w:cs="Calibri"/>
          <w:sz w:val="24"/>
          <w:szCs w:val="24"/>
          <w:u w:val="single"/>
        </w:rPr>
      </w:pPr>
      <w:r w:rsidRPr="00261FA5">
        <w:rPr>
          <w:rStyle w:val="notranslate"/>
          <w:rFonts w:cs="Calibri"/>
          <w:sz w:val="24"/>
          <w:szCs w:val="24"/>
          <w:u w:val="single"/>
        </w:rPr>
        <w:t>Not Support:</w:t>
      </w:r>
    </w:p>
    <w:p w:rsidR="00D3212C" w:rsidRPr="00261FA5" w:rsidRDefault="00D3212C">
      <w:pPr>
        <w:rPr>
          <w:rStyle w:val="notranslate"/>
          <w:rFonts w:cs="Calibri"/>
          <w:sz w:val="24"/>
          <w:szCs w:val="24"/>
        </w:rPr>
      </w:pPr>
    </w:p>
    <w:tbl>
      <w:tblPr>
        <w:tblW w:w="9455" w:type="dxa"/>
        <w:tblInd w:w="103" w:type="dxa"/>
        <w:tblLook w:val="00A0"/>
      </w:tblPr>
      <w:tblGrid>
        <w:gridCol w:w="960"/>
        <w:gridCol w:w="8495"/>
      </w:tblGrid>
      <w:tr w:rsidR="00D3212C" w:rsidRPr="00FC67F3" w:rsidTr="002D408F">
        <w:trPr>
          <w:trHeight w:val="300"/>
        </w:trPr>
        <w:tc>
          <w:tcPr>
            <w:tcW w:w="960" w:type="dxa"/>
            <w:tcBorders>
              <w:top w:val="single" w:sz="4" w:space="0" w:color="auto"/>
              <w:left w:val="single" w:sz="4" w:space="0" w:color="auto"/>
              <w:bottom w:val="single" w:sz="4" w:space="0" w:color="auto"/>
              <w:right w:val="single" w:sz="4" w:space="0" w:color="auto"/>
            </w:tcBorders>
            <w:noWrap/>
          </w:tcPr>
          <w:p w:rsidR="00D3212C" w:rsidRPr="00FC67F3" w:rsidRDefault="00D3212C" w:rsidP="00A351BB">
            <w:pPr>
              <w:rPr>
                <w:rFonts w:cs="Calibri"/>
                <w:color w:val="000000"/>
                <w:sz w:val="24"/>
                <w:szCs w:val="24"/>
              </w:rPr>
            </w:pPr>
            <w:r w:rsidRPr="00FC67F3">
              <w:rPr>
                <w:rFonts w:cs="Calibri"/>
                <w:color w:val="000000"/>
                <w:sz w:val="24"/>
                <w:szCs w:val="24"/>
              </w:rPr>
              <w:t>40</w:t>
            </w:r>
          </w:p>
        </w:tc>
        <w:tc>
          <w:tcPr>
            <w:tcW w:w="8495" w:type="dxa"/>
            <w:tcBorders>
              <w:top w:val="single" w:sz="4" w:space="0" w:color="auto"/>
              <w:left w:val="nil"/>
              <w:bottom w:val="single" w:sz="4" w:space="0" w:color="auto"/>
              <w:right w:val="single" w:sz="4" w:space="0" w:color="auto"/>
            </w:tcBorders>
            <w:noWrap/>
          </w:tcPr>
          <w:p w:rsidR="00D3212C" w:rsidRPr="00FC67F3" w:rsidRDefault="00D3212C" w:rsidP="00A351BB">
            <w:pPr>
              <w:rPr>
                <w:rFonts w:cs="Calibri"/>
                <w:color w:val="000000"/>
                <w:sz w:val="24"/>
                <w:szCs w:val="24"/>
              </w:rPr>
            </w:pPr>
            <w:r w:rsidRPr="00FC67F3">
              <w:rPr>
                <w:rFonts w:cs="Calibri"/>
                <w:color w:val="000000"/>
                <w:sz w:val="24"/>
                <w:szCs w:val="24"/>
              </w:rPr>
              <w:t>Not quite relevant to what I'm doing.</w:t>
            </w:r>
          </w:p>
        </w:tc>
      </w:tr>
      <w:tr w:rsidR="00D3212C" w:rsidRPr="00FC67F3" w:rsidTr="002D408F">
        <w:trPr>
          <w:trHeight w:val="300"/>
        </w:trPr>
        <w:tc>
          <w:tcPr>
            <w:tcW w:w="960" w:type="dxa"/>
            <w:tcBorders>
              <w:top w:val="nil"/>
              <w:left w:val="single" w:sz="4" w:space="0" w:color="auto"/>
              <w:bottom w:val="single" w:sz="4" w:space="0" w:color="auto"/>
              <w:right w:val="single" w:sz="4" w:space="0" w:color="auto"/>
            </w:tcBorders>
            <w:noWrap/>
          </w:tcPr>
          <w:p w:rsidR="00D3212C" w:rsidRPr="00FC67F3" w:rsidRDefault="00D3212C" w:rsidP="00A351BB">
            <w:pPr>
              <w:rPr>
                <w:rFonts w:cs="Calibri"/>
                <w:color w:val="000000"/>
                <w:sz w:val="24"/>
                <w:szCs w:val="24"/>
              </w:rPr>
            </w:pPr>
            <w:r w:rsidRPr="00FC67F3">
              <w:rPr>
                <w:rFonts w:cs="Calibri"/>
                <w:color w:val="000000"/>
                <w:sz w:val="24"/>
                <w:szCs w:val="24"/>
              </w:rPr>
              <w:t>58</w:t>
            </w:r>
          </w:p>
        </w:tc>
        <w:tc>
          <w:tcPr>
            <w:tcW w:w="8495" w:type="dxa"/>
            <w:tcBorders>
              <w:top w:val="nil"/>
              <w:left w:val="nil"/>
              <w:bottom w:val="single" w:sz="4" w:space="0" w:color="auto"/>
              <w:right w:val="single" w:sz="4" w:space="0" w:color="auto"/>
            </w:tcBorders>
            <w:noWrap/>
          </w:tcPr>
          <w:p w:rsidR="00D3212C" w:rsidRPr="00FC67F3" w:rsidRDefault="00D3212C" w:rsidP="00A351BB">
            <w:pPr>
              <w:rPr>
                <w:rFonts w:cs="Calibri"/>
                <w:color w:val="000000"/>
                <w:sz w:val="24"/>
                <w:szCs w:val="24"/>
              </w:rPr>
            </w:pPr>
            <w:r w:rsidRPr="00FC67F3">
              <w:rPr>
                <w:rFonts w:cs="Calibri"/>
                <w:color w:val="000000"/>
                <w:sz w:val="24"/>
                <w:szCs w:val="24"/>
              </w:rPr>
              <w:t>see above</w:t>
            </w:r>
          </w:p>
        </w:tc>
      </w:tr>
      <w:tr w:rsidR="00D3212C" w:rsidRPr="00FC67F3" w:rsidTr="002D408F">
        <w:trPr>
          <w:trHeight w:val="300"/>
        </w:trPr>
        <w:tc>
          <w:tcPr>
            <w:tcW w:w="960" w:type="dxa"/>
            <w:tcBorders>
              <w:top w:val="nil"/>
              <w:left w:val="single" w:sz="4" w:space="0" w:color="auto"/>
              <w:bottom w:val="single" w:sz="4" w:space="0" w:color="auto"/>
              <w:right w:val="single" w:sz="4" w:space="0" w:color="auto"/>
            </w:tcBorders>
            <w:noWrap/>
          </w:tcPr>
          <w:p w:rsidR="00D3212C" w:rsidRPr="00FC67F3" w:rsidRDefault="00D3212C" w:rsidP="002D408F">
            <w:pPr>
              <w:rPr>
                <w:rFonts w:cs="Calibri"/>
                <w:color w:val="000000"/>
                <w:sz w:val="24"/>
                <w:szCs w:val="24"/>
              </w:rPr>
            </w:pPr>
            <w:r w:rsidRPr="00FC67F3">
              <w:rPr>
                <w:rFonts w:cs="Calibri"/>
                <w:color w:val="000000"/>
                <w:sz w:val="24"/>
                <w:szCs w:val="24"/>
              </w:rPr>
              <w:t>84</w:t>
            </w:r>
          </w:p>
        </w:tc>
        <w:tc>
          <w:tcPr>
            <w:tcW w:w="8495" w:type="dxa"/>
            <w:tcBorders>
              <w:top w:val="nil"/>
              <w:left w:val="nil"/>
              <w:bottom w:val="single" w:sz="4" w:space="0" w:color="auto"/>
              <w:right w:val="single" w:sz="4" w:space="0" w:color="auto"/>
            </w:tcBorders>
            <w:noWrap/>
          </w:tcPr>
          <w:p w:rsidR="00D3212C" w:rsidRPr="00FC67F3" w:rsidRDefault="00D3212C" w:rsidP="002D408F">
            <w:pPr>
              <w:rPr>
                <w:rFonts w:cs="Calibri"/>
                <w:color w:val="000000"/>
                <w:sz w:val="24"/>
                <w:szCs w:val="24"/>
              </w:rPr>
            </w:pPr>
            <w:r w:rsidRPr="00FC67F3">
              <w:rPr>
                <w:rFonts w:cs="Calibri"/>
                <w:color w:val="000000"/>
                <w:sz w:val="24"/>
                <w:szCs w:val="24"/>
              </w:rPr>
              <w:t>Adding ID number to subfield only make sense to a computer system, not patrons. If the ILS opac can define what the number and subfield code mean then it is better. Will the patrons understand what "undifferentiated" really mean? The names are the same. Again, index is big problem..</w:t>
            </w:r>
          </w:p>
        </w:tc>
      </w:tr>
    </w:tbl>
    <w:p w:rsidR="00D3212C" w:rsidRPr="00261FA5" w:rsidRDefault="00D3212C">
      <w:pPr>
        <w:rPr>
          <w:rStyle w:val="notranslate"/>
          <w:rFonts w:cs="Calibri"/>
          <w:sz w:val="24"/>
          <w:szCs w:val="24"/>
        </w:rPr>
      </w:pPr>
    </w:p>
    <w:p w:rsidR="00D3212C" w:rsidRPr="00261FA5" w:rsidRDefault="00D3212C">
      <w:pPr>
        <w:rPr>
          <w:rStyle w:val="notranslate"/>
          <w:rFonts w:cs="Calibri"/>
          <w:sz w:val="24"/>
          <w:szCs w:val="24"/>
        </w:rPr>
      </w:pPr>
    </w:p>
    <w:p w:rsidR="00D3212C" w:rsidRDefault="00D3212C">
      <w:pPr>
        <w:rPr>
          <w:rStyle w:val="notranslate"/>
          <w:rFonts w:cs="Calibri"/>
          <w:b/>
          <w:sz w:val="24"/>
          <w:szCs w:val="24"/>
        </w:rPr>
      </w:pPr>
      <w:r w:rsidRPr="00261066">
        <w:rPr>
          <w:rStyle w:val="notranslate"/>
          <w:rFonts w:cs="Calibri"/>
          <w:b/>
          <w:sz w:val="24"/>
          <w:szCs w:val="24"/>
        </w:rPr>
        <w:t xml:space="preserve">Q5. Comments and/or concerns regarding implication of the new policy on PCC NACO practice (See part 3 of the Discussion paper on p. 3-4 at: at: </w:t>
      </w:r>
      <w:hyperlink r:id="rId9" w:history="1">
        <w:r w:rsidRPr="008A452C">
          <w:rPr>
            <w:rStyle w:val="Hyperlink"/>
            <w:rFonts w:cs="Calibri"/>
            <w:b/>
            <w:sz w:val="24"/>
            <w:szCs w:val="24"/>
          </w:rPr>
          <w:t>http://www.loc.gov/aba/pcc/</w:t>
        </w:r>
      </w:hyperlink>
    </w:p>
    <w:p w:rsidR="00D3212C" w:rsidRPr="00261066" w:rsidRDefault="00D3212C">
      <w:pPr>
        <w:rPr>
          <w:rStyle w:val="notranslate"/>
          <w:rFonts w:cs="Calibri"/>
          <w:b/>
          <w:sz w:val="24"/>
          <w:szCs w:val="24"/>
        </w:rPr>
      </w:pPr>
      <w:r w:rsidRPr="00261066">
        <w:rPr>
          <w:rStyle w:val="notranslate"/>
          <w:rFonts w:cs="Calibri"/>
          <w:b/>
          <w:sz w:val="24"/>
          <w:szCs w:val="24"/>
        </w:rPr>
        <w:t>(listed under the section PCC "What's New, Decisions, Policies and Tasks" with name: Undifferentiated Personal Names)</w:t>
      </w:r>
    </w:p>
    <w:p w:rsidR="00D3212C" w:rsidRPr="00261FA5" w:rsidRDefault="00D3212C" w:rsidP="00297D8F">
      <w:pPr>
        <w:rPr>
          <w:rStyle w:val="notranslate"/>
          <w:rFonts w:cs="Calibri"/>
          <w:sz w:val="24"/>
          <w:szCs w:val="24"/>
          <w:u w:val="single"/>
        </w:rPr>
      </w:pPr>
    </w:p>
    <w:p w:rsidR="00D3212C" w:rsidRPr="00261FA5" w:rsidRDefault="00D3212C" w:rsidP="00297D8F">
      <w:pPr>
        <w:rPr>
          <w:rStyle w:val="notranslate"/>
          <w:rFonts w:cs="Calibri"/>
          <w:sz w:val="24"/>
          <w:szCs w:val="24"/>
          <w:u w:val="single"/>
        </w:rPr>
      </w:pPr>
      <w:r w:rsidRPr="00261FA5">
        <w:rPr>
          <w:rStyle w:val="notranslate"/>
          <w:rFonts w:cs="Calibri"/>
          <w:sz w:val="24"/>
          <w:szCs w:val="24"/>
          <w:u w:val="single"/>
        </w:rPr>
        <w:t>Support:</w:t>
      </w:r>
    </w:p>
    <w:p w:rsidR="00D3212C" w:rsidRPr="00261FA5" w:rsidRDefault="00D3212C" w:rsidP="00297D8F">
      <w:pPr>
        <w:rPr>
          <w:rStyle w:val="notranslate"/>
          <w:rFonts w:cs="Calibri"/>
          <w:sz w:val="24"/>
          <w:szCs w:val="24"/>
          <w:u w:val="single"/>
        </w:rPr>
      </w:pPr>
    </w:p>
    <w:tbl>
      <w:tblPr>
        <w:tblW w:w="9473" w:type="dxa"/>
        <w:tblInd w:w="103" w:type="dxa"/>
        <w:tblLook w:val="00A0"/>
      </w:tblPr>
      <w:tblGrid>
        <w:gridCol w:w="545"/>
        <w:gridCol w:w="8928"/>
      </w:tblGrid>
      <w:tr w:rsidR="00D3212C" w:rsidRPr="00FC67F3" w:rsidTr="00297D8F">
        <w:trPr>
          <w:trHeight w:val="300"/>
        </w:trPr>
        <w:tc>
          <w:tcPr>
            <w:tcW w:w="545" w:type="dxa"/>
            <w:tcBorders>
              <w:top w:val="single" w:sz="4" w:space="0" w:color="auto"/>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10</w:t>
            </w:r>
          </w:p>
        </w:tc>
        <w:tc>
          <w:tcPr>
            <w:tcW w:w="8928" w:type="dxa"/>
            <w:tcBorders>
              <w:top w:val="single" w:sz="4" w:space="0" w:color="auto"/>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Should make it easier to create headings.</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34</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More work but worth the effort.</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59</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 The "high-tech" environment described in Part 3 of the discussion paper is attractive. However, unfortunately, it does not exist in every part of the world yet. As metadata are being created and used globally, the issue of digital divide needs to be considered all the more. Alternative methods need to be available for systems that cannot perform at the highest level. -- Expanding the source of authority records is a good idea. However, there should still be ways to either avoid multiple authority records for the same entity being created, or link them together.</w:t>
            </w:r>
          </w:p>
        </w:tc>
      </w:tr>
      <w:tr w:rsidR="00D3212C" w:rsidRPr="00FC67F3" w:rsidTr="00297D8F">
        <w:trPr>
          <w:trHeight w:val="300"/>
        </w:trPr>
        <w:tc>
          <w:tcPr>
            <w:tcW w:w="545" w:type="dxa"/>
            <w:tcBorders>
              <w:top w:val="nil"/>
              <w:left w:val="single" w:sz="4" w:space="0" w:color="auto"/>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82</w:t>
            </w:r>
          </w:p>
        </w:tc>
        <w:tc>
          <w:tcPr>
            <w:tcW w:w="8928" w:type="dxa"/>
            <w:tcBorders>
              <w:top w:val="nil"/>
              <w:left w:val="nil"/>
              <w:bottom w:val="single" w:sz="4" w:space="0" w:color="auto"/>
              <w:right w:val="single" w:sz="4" w:space="0" w:color="auto"/>
            </w:tcBorders>
            <w:noWrap/>
          </w:tcPr>
          <w:p w:rsidR="00D3212C" w:rsidRPr="00FC67F3" w:rsidRDefault="00D3212C" w:rsidP="00297D8F">
            <w:pPr>
              <w:rPr>
                <w:rFonts w:cs="Calibri"/>
                <w:color w:val="000000"/>
                <w:sz w:val="24"/>
                <w:szCs w:val="24"/>
              </w:rPr>
            </w:pPr>
            <w:r w:rsidRPr="00FC67F3">
              <w:rPr>
                <w:rFonts w:cs="Calibri"/>
                <w:color w:val="000000"/>
                <w:sz w:val="24"/>
                <w:szCs w:val="24"/>
              </w:rPr>
              <w:t>If eliminating a unique text string, the name authority record must have some information to identify the person. Otherwise, I doubt the value of using this kind of record.</w:t>
            </w:r>
          </w:p>
        </w:tc>
      </w:tr>
    </w:tbl>
    <w:p w:rsidR="00D3212C" w:rsidRPr="00261FA5" w:rsidRDefault="00D3212C" w:rsidP="00297D8F">
      <w:pPr>
        <w:rPr>
          <w:rStyle w:val="notranslate"/>
          <w:rFonts w:cs="Calibri"/>
          <w:sz w:val="24"/>
          <w:szCs w:val="24"/>
          <w:u w:val="single"/>
        </w:rPr>
      </w:pPr>
    </w:p>
    <w:p w:rsidR="00D3212C" w:rsidRPr="00261FA5" w:rsidRDefault="00D3212C" w:rsidP="00297D8F">
      <w:pPr>
        <w:rPr>
          <w:rStyle w:val="notranslate"/>
          <w:rFonts w:cs="Calibri"/>
          <w:sz w:val="24"/>
          <w:szCs w:val="24"/>
          <w:u w:val="single"/>
        </w:rPr>
      </w:pPr>
    </w:p>
    <w:p w:rsidR="00D3212C" w:rsidRPr="00261FA5" w:rsidRDefault="00D3212C" w:rsidP="00297D8F">
      <w:pPr>
        <w:rPr>
          <w:rStyle w:val="notranslate"/>
          <w:rFonts w:cs="Calibri"/>
          <w:sz w:val="24"/>
          <w:szCs w:val="24"/>
          <w:u w:val="single"/>
        </w:rPr>
      </w:pPr>
      <w:r w:rsidRPr="00261FA5">
        <w:rPr>
          <w:rStyle w:val="notranslate"/>
          <w:rFonts w:cs="Calibri"/>
          <w:sz w:val="24"/>
          <w:szCs w:val="24"/>
          <w:u w:val="single"/>
        </w:rPr>
        <w:t>Not Support:</w:t>
      </w:r>
    </w:p>
    <w:p w:rsidR="00D3212C" w:rsidRPr="00261FA5" w:rsidRDefault="00D3212C">
      <w:pPr>
        <w:rPr>
          <w:rStyle w:val="notranslate"/>
          <w:rFonts w:cs="Calibri"/>
          <w:sz w:val="24"/>
          <w:szCs w:val="24"/>
        </w:rPr>
      </w:pPr>
    </w:p>
    <w:tbl>
      <w:tblPr>
        <w:tblW w:w="9370" w:type="dxa"/>
        <w:tblInd w:w="103" w:type="dxa"/>
        <w:tblLook w:val="00A0"/>
      </w:tblPr>
      <w:tblGrid>
        <w:gridCol w:w="480"/>
        <w:gridCol w:w="8890"/>
      </w:tblGrid>
      <w:tr w:rsidR="00D3212C" w:rsidRPr="00FC67F3" w:rsidTr="00A351BB">
        <w:trPr>
          <w:trHeight w:val="300"/>
        </w:trPr>
        <w:tc>
          <w:tcPr>
            <w:tcW w:w="480" w:type="dxa"/>
            <w:tcBorders>
              <w:top w:val="single" w:sz="4" w:space="0" w:color="auto"/>
              <w:left w:val="single" w:sz="4" w:space="0" w:color="auto"/>
              <w:bottom w:val="single" w:sz="4" w:space="0" w:color="auto"/>
              <w:right w:val="single" w:sz="4" w:space="0" w:color="auto"/>
            </w:tcBorders>
            <w:noWrap/>
          </w:tcPr>
          <w:p w:rsidR="00D3212C" w:rsidRPr="00FC67F3" w:rsidRDefault="00D3212C" w:rsidP="00A351BB">
            <w:pPr>
              <w:rPr>
                <w:rFonts w:cs="Calibri"/>
                <w:color w:val="000000"/>
                <w:sz w:val="24"/>
                <w:szCs w:val="24"/>
              </w:rPr>
            </w:pPr>
            <w:r w:rsidRPr="00FC67F3">
              <w:rPr>
                <w:rFonts w:cs="Calibri"/>
                <w:color w:val="000000"/>
                <w:sz w:val="24"/>
                <w:szCs w:val="24"/>
              </w:rPr>
              <w:t>4</w:t>
            </w:r>
          </w:p>
        </w:tc>
        <w:tc>
          <w:tcPr>
            <w:tcW w:w="8890" w:type="dxa"/>
            <w:tcBorders>
              <w:top w:val="single" w:sz="4" w:space="0" w:color="auto"/>
              <w:left w:val="nil"/>
              <w:bottom w:val="single" w:sz="4" w:space="0" w:color="auto"/>
              <w:right w:val="single" w:sz="4" w:space="0" w:color="auto"/>
            </w:tcBorders>
            <w:noWrap/>
          </w:tcPr>
          <w:p w:rsidR="00D3212C" w:rsidRPr="00FC67F3" w:rsidRDefault="00D3212C" w:rsidP="00A351BB">
            <w:pPr>
              <w:rPr>
                <w:rFonts w:cs="Calibri"/>
                <w:color w:val="000000"/>
                <w:sz w:val="24"/>
                <w:szCs w:val="24"/>
              </w:rPr>
            </w:pPr>
            <w:r w:rsidRPr="00FC67F3">
              <w:rPr>
                <w:rFonts w:cs="Calibri"/>
                <w:color w:val="000000"/>
                <w:sz w:val="24"/>
                <w:szCs w:val="24"/>
              </w:rPr>
              <w:t>In addition, we should rather allow for bibliographic records to serve as surrogate authorities, much like in cases of uniform titles for journals, unless an author is prolific or enigmatic (i.e. multiple aliases) enough to truly require an authority file. The fear amongst catalogers to not input birth or death dates in bibliographic records, even if these dates readily ascertainable from the resource itself or in tandem with other (i.e. non-DLC) national library catalogs, is a joke. Let the PCC empower others, even if these others make mistakes: PCC is not beyond error, as many of my experiences using OCLC have taught me.</w:t>
            </w:r>
          </w:p>
        </w:tc>
      </w:tr>
      <w:tr w:rsidR="00D3212C" w:rsidRPr="00FC67F3" w:rsidTr="00A351BB">
        <w:trPr>
          <w:trHeight w:val="300"/>
        </w:trPr>
        <w:tc>
          <w:tcPr>
            <w:tcW w:w="480" w:type="dxa"/>
            <w:tcBorders>
              <w:top w:val="nil"/>
              <w:left w:val="single" w:sz="4" w:space="0" w:color="auto"/>
              <w:bottom w:val="single" w:sz="4" w:space="0" w:color="auto"/>
              <w:right w:val="single" w:sz="4" w:space="0" w:color="auto"/>
            </w:tcBorders>
            <w:noWrap/>
          </w:tcPr>
          <w:p w:rsidR="00D3212C" w:rsidRPr="00FC67F3" w:rsidRDefault="00D3212C" w:rsidP="00A351BB">
            <w:pPr>
              <w:rPr>
                <w:rFonts w:cs="Calibri"/>
                <w:color w:val="000000"/>
                <w:sz w:val="24"/>
                <w:szCs w:val="24"/>
              </w:rPr>
            </w:pPr>
            <w:r w:rsidRPr="00FC67F3">
              <w:rPr>
                <w:rFonts w:cs="Calibri"/>
                <w:color w:val="000000"/>
                <w:sz w:val="24"/>
                <w:szCs w:val="24"/>
              </w:rPr>
              <w:t>40</w:t>
            </w:r>
          </w:p>
        </w:tc>
        <w:tc>
          <w:tcPr>
            <w:tcW w:w="8890" w:type="dxa"/>
            <w:tcBorders>
              <w:top w:val="nil"/>
              <w:left w:val="nil"/>
              <w:bottom w:val="single" w:sz="4" w:space="0" w:color="auto"/>
              <w:right w:val="single" w:sz="4" w:space="0" w:color="auto"/>
            </w:tcBorders>
            <w:noWrap/>
          </w:tcPr>
          <w:p w:rsidR="00D3212C" w:rsidRPr="00FC67F3" w:rsidRDefault="00D3212C" w:rsidP="00A351BB">
            <w:pPr>
              <w:rPr>
                <w:rFonts w:cs="Calibri"/>
                <w:color w:val="000000"/>
                <w:sz w:val="24"/>
                <w:szCs w:val="24"/>
              </w:rPr>
            </w:pPr>
            <w:r w:rsidRPr="00FC67F3">
              <w:rPr>
                <w:rFonts w:cs="Calibri"/>
                <w:color w:val="000000"/>
                <w:sz w:val="24"/>
                <w:szCs w:val="24"/>
              </w:rPr>
              <w:t>Until the construction of name authority records has a major shift, I don't feel that the splitting would bring more benefit than the status quo.</w:t>
            </w:r>
          </w:p>
        </w:tc>
      </w:tr>
      <w:tr w:rsidR="00D3212C" w:rsidRPr="00FC67F3" w:rsidTr="00A351BB">
        <w:trPr>
          <w:trHeight w:val="300"/>
        </w:trPr>
        <w:tc>
          <w:tcPr>
            <w:tcW w:w="480" w:type="dxa"/>
            <w:tcBorders>
              <w:top w:val="nil"/>
              <w:left w:val="single" w:sz="4" w:space="0" w:color="auto"/>
              <w:bottom w:val="single" w:sz="4" w:space="0" w:color="auto"/>
              <w:right w:val="single" w:sz="4" w:space="0" w:color="auto"/>
            </w:tcBorders>
            <w:noWrap/>
          </w:tcPr>
          <w:p w:rsidR="00D3212C" w:rsidRPr="00FC67F3" w:rsidRDefault="00D3212C" w:rsidP="00A351BB">
            <w:pPr>
              <w:rPr>
                <w:rFonts w:cs="Calibri"/>
                <w:color w:val="000000"/>
                <w:sz w:val="24"/>
                <w:szCs w:val="24"/>
              </w:rPr>
            </w:pPr>
            <w:r w:rsidRPr="00FC67F3">
              <w:rPr>
                <w:rFonts w:cs="Calibri"/>
                <w:color w:val="000000"/>
                <w:sz w:val="24"/>
                <w:szCs w:val="24"/>
              </w:rPr>
              <w:t>58</w:t>
            </w:r>
          </w:p>
        </w:tc>
        <w:tc>
          <w:tcPr>
            <w:tcW w:w="8890" w:type="dxa"/>
            <w:tcBorders>
              <w:top w:val="nil"/>
              <w:left w:val="nil"/>
              <w:bottom w:val="single" w:sz="4" w:space="0" w:color="auto"/>
              <w:right w:val="single" w:sz="4" w:space="0" w:color="auto"/>
            </w:tcBorders>
            <w:noWrap/>
          </w:tcPr>
          <w:p w:rsidR="00D3212C" w:rsidRPr="00FC67F3" w:rsidRDefault="00D3212C" w:rsidP="00A351BB">
            <w:pPr>
              <w:rPr>
                <w:rFonts w:cs="Calibri"/>
                <w:color w:val="000000"/>
                <w:sz w:val="24"/>
                <w:szCs w:val="24"/>
              </w:rPr>
            </w:pPr>
            <w:r w:rsidRPr="00FC67F3">
              <w:rPr>
                <w:rFonts w:cs="Calibri"/>
                <w:color w:val="000000"/>
                <w:sz w:val="24"/>
                <w:szCs w:val="24"/>
              </w:rPr>
              <w:t>see above</w:t>
            </w:r>
          </w:p>
        </w:tc>
      </w:tr>
      <w:tr w:rsidR="00D3212C" w:rsidRPr="00FC67F3" w:rsidTr="002D408F">
        <w:trPr>
          <w:trHeight w:val="300"/>
        </w:trPr>
        <w:tc>
          <w:tcPr>
            <w:tcW w:w="480" w:type="dxa"/>
            <w:tcBorders>
              <w:top w:val="nil"/>
              <w:left w:val="single" w:sz="4" w:space="0" w:color="auto"/>
              <w:bottom w:val="single" w:sz="4" w:space="0" w:color="auto"/>
              <w:right w:val="single" w:sz="4" w:space="0" w:color="auto"/>
            </w:tcBorders>
            <w:noWrap/>
          </w:tcPr>
          <w:p w:rsidR="00D3212C" w:rsidRPr="00FC67F3" w:rsidRDefault="00D3212C" w:rsidP="002D408F">
            <w:pPr>
              <w:rPr>
                <w:rFonts w:cs="Calibri"/>
                <w:color w:val="000000"/>
                <w:sz w:val="24"/>
                <w:szCs w:val="24"/>
              </w:rPr>
            </w:pPr>
            <w:r w:rsidRPr="00FC67F3">
              <w:rPr>
                <w:rFonts w:cs="Calibri"/>
                <w:color w:val="000000"/>
                <w:sz w:val="24"/>
                <w:szCs w:val="24"/>
              </w:rPr>
              <w:t>84</w:t>
            </w:r>
          </w:p>
        </w:tc>
        <w:tc>
          <w:tcPr>
            <w:tcW w:w="8890" w:type="dxa"/>
            <w:tcBorders>
              <w:top w:val="nil"/>
              <w:left w:val="nil"/>
              <w:bottom w:val="single" w:sz="4" w:space="0" w:color="auto"/>
              <w:right w:val="single" w:sz="4" w:space="0" w:color="auto"/>
            </w:tcBorders>
            <w:noWrap/>
          </w:tcPr>
          <w:p w:rsidR="00D3212C" w:rsidRPr="00FC67F3" w:rsidRDefault="00D3212C" w:rsidP="002D408F">
            <w:pPr>
              <w:rPr>
                <w:rFonts w:cs="Calibri"/>
                <w:color w:val="000000"/>
                <w:sz w:val="24"/>
                <w:szCs w:val="24"/>
              </w:rPr>
            </w:pPr>
            <w:r w:rsidRPr="00FC67F3">
              <w:rPr>
                <w:rFonts w:cs="Calibri"/>
                <w:color w:val="000000"/>
                <w:sz w:val="24"/>
                <w:szCs w:val="24"/>
              </w:rPr>
              <w:t>I don't think eliminating unique text string is going to work.</w:t>
            </w:r>
          </w:p>
        </w:tc>
      </w:tr>
    </w:tbl>
    <w:p w:rsidR="00D3212C" w:rsidRPr="00261FA5" w:rsidRDefault="00D3212C">
      <w:pPr>
        <w:rPr>
          <w:rStyle w:val="notranslate"/>
          <w:rFonts w:cs="Calibri"/>
          <w:sz w:val="24"/>
          <w:szCs w:val="24"/>
        </w:rPr>
      </w:pPr>
    </w:p>
    <w:p w:rsidR="00D3212C" w:rsidRPr="00261FA5" w:rsidRDefault="00D3212C">
      <w:pPr>
        <w:rPr>
          <w:rStyle w:val="notranslate"/>
          <w:rFonts w:cs="Calibri"/>
          <w:sz w:val="24"/>
          <w:szCs w:val="24"/>
        </w:rPr>
      </w:pPr>
    </w:p>
    <w:p w:rsidR="00D3212C" w:rsidRPr="00261FA5" w:rsidRDefault="00D3212C">
      <w:pPr>
        <w:rPr>
          <w:rFonts w:cs="Calibri"/>
          <w:sz w:val="24"/>
          <w:szCs w:val="24"/>
        </w:rPr>
      </w:pPr>
    </w:p>
    <w:p w:rsidR="00D3212C" w:rsidRPr="00261FA5" w:rsidRDefault="00D3212C">
      <w:pPr>
        <w:rPr>
          <w:rFonts w:cs="Calibri"/>
          <w:sz w:val="24"/>
          <w:szCs w:val="24"/>
        </w:rPr>
      </w:pPr>
    </w:p>
    <w:sectPr w:rsidR="00D3212C" w:rsidRPr="00261FA5" w:rsidSect="00303B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MS Gothic">
    <w:altName w:val="?l?r ?S?V?b?N"/>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85825"/>
    <w:multiLevelType w:val="hybridMultilevel"/>
    <w:tmpl w:val="F0B2824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19A6"/>
    <w:rsid w:val="000A2AB9"/>
    <w:rsid w:val="000D0ACD"/>
    <w:rsid w:val="00154D1D"/>
    <w:rsid w:val="001964FB"/>
    <w:rsid w:val="001A633B"/>
    <w:rsid w:val="001B7EC9"/>
    <w:rsid w:val="00212AC0"/>
    <w:rsid w:val="00261066"/>
    <w:rsid w:val="00261FA5"/>
    <w:rsid w:val="00275F42"/>
    <w:rsid w:val="00297D8F"/>
    <w:rsid w:val="002A503E"/>
    <w:rsid w:val="002D1DD6"/>
    <w:rsid w:val="002D408F"/>
    <w:rsid w:val="00303BB0"/>
    <w:rsid w:val="00357ABC"/>
    <w:rsid w:val="005073EE"/>
    <w:rsid w:val="005D7AC9"/>
    <w:rsid w:val="0062377E"/>
    <w:rsid w:val="00654ACB"/>
    <w:rsid w:val="006819A6"/>
    <w:rsid w:val="006837B3"/>
    <w:rsid w:val="006E0FA3"/>
    <w:rsid w:val="00734560"/>
    <w:rsid w:val="0077218A"/>
    <w:rsid w:val="0080146A"/>
    <w:rsid w:val="00813241"/>
    <w:rsid w:val="00852DBF"/>
    <w:rsid w:val="008A452C"/>
    <w:rsid w:val="00917FD9"/>
    <w:rsid w:val="00974380"/>
    <w:rsid w:val="00977B92"/>
    <w:rsid w:val="00A351BB"/>
    <w:rsid w:val="00A916AE"/>
    <w:rsid w:val="00AA1557"/>
    <w:rsid w:val="00B23E51"/>
    <w:rsid w:val="00BB7907"/>
    <w:rsid w:val="00D2056A"/>
    <w:rsid w:val="00D22911"/>
    <w:rsid w:val="00D3212C"/>
    <w:rsid w:val="00E34B9E"/>
    <w:rsid w:val="00EA6D9D"/>
    <w:rsid w:val="00EE1611"/>
    <w:rsid w:val="00EE3CA4"/>
    <w:rsid w:val="00F00E1D"/>
    <w:rsid w:val="00FC0EC2"/>
    <w:rsid w:val="00FC67F3"/>
    <w:rsid w:val="00FF1E40"/>
    <w:rsid w:val="00FF3A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BB0"/>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819A6"/>
    <w:rPr>
      <w:rFonts w:cs="Times New Roman"/>
      <w:color w:val="0000FF"/>
      <w:u w:val="single"/>
    </w:rPr>
  </w:style>
  <w:style w:type="character" w:customStyle="1" w:styleId="notranslate">
    <w:name w:val="notranslate"/>
    <w:basedOn w:val="DefaultParagraphFont"/>
    <w:uiPriority w:val="99"/>
    <w:rsid w:val="006819A6"/>
    <w:rPr>
      <w:rFonts w:cs="Times New Roman"/>
    </w:rPr>
  </w:style>
  <w:style w:type="character" w:styleId="FollowedHyperlink">
    <w:name w:val="FollowedHyperlink"/>
    <w:basedOn w:val="DefaultParagraphFont"/>
    <w:uiPriority w:val="99"/>
    <w:semiHidden/>
    <w:rsid w:val="006819A6"/>
    <w:rPr>
      <w:rFonts w:cs="Times New Roman"/>
      <w:color w:val="800080"/>
      <w:u w:val="single"/>
    </w:rPr>
  </w:style>
  <w:style w:type="paragraph" w:styleId="ListParagraph">
    <w:name w:val="List Paragraph"/>
    <w:basedOn w:val="Normal"/>
    <w:uiPriority w:val="99"/>
    <w:qFormat/>
    <w:rsid w:val="00154D1D"/>
    <w:pPr>
      <w:ind w:left="720"/>
      <w:contextualSpacing/>
    </w:pPr>
  </w:style>
</w:styles>
</file>

<file path=word/webSettings.xml><?xml version="1.0" encoding="utf-8"?>
<w:webSettings xmlns:r="http://schemas.openxmlformats.org/officeDocument/2006/relationships" xmlns:w="http://schemas.openxmlformats.org/wordprocessingml/2006/main">
  <w:divs>
    <w:div w:id="1712878395">
      <w:marLeft w:val="0"/>
      <w:marRight w:val="0"/>
      <w:marTop w:val="0"/>
      <w:marBottom w:val="0"/>
      <w:divBdr>
        <w:top w:val="none" w:sz="0" w:space="0" w:color="auto"/>
        <w:left w:val="none" w:sz="0" w:space="0" w:color="auto"/>
        <w:bottom w:val="none" w:sz="0" w:space="0" w:color="auto"/>
        <w:right w:val="none" w:sz="0" w:space="0" w:color="auto"/>
      </w:divBdr>
    </w:div>
    <w:div w:id="1712878396">
      <w:marLeft w:val="0"/>
      <w:marRight w:val="0"/>
      <w:marTop w:val="0"/>
      <w:marBottom w:val="0"/>
      <w:divBdr>
        <w:top w:val="none" w:sz="0" w:space="0" w:color="auto"/>
        <w:left w:val="none" w:sz="0" w:space="0" w:color="auto"/>
        <w:bottom w:val="none" w:sz="0" w:space="0" w:color="auto"/>
        <w:right w:val="none" w:sz="0" w:space="0" w:color="auto"/>
      </w:divBdr>
    </w:div>
    <w:div w:id="1712878397">
      <w:marLeft w:val="0"/>
      <w:marRight w:val="0"/>
      <w:marTop w:val="0"/>
      <w:marBottom w:val="0"/>
      <w:divBdr>
        <w:top w:val="none" w:sz="0" w:space="0" w:color="auto"/>
        <w:left w:val="none" w:sz="0" w:space="0" w:color="auto"/>
        <w:bottom w:val="none" w:sz="0" w:space="0" w:color="auto"/>
        <w:right w:val="none" w:sz="0" w:space="0" w:color="auto"/>
      </w:divBdr>
    </w:div>
    <w:div w:id="1712878398">
      <w:marLeft w:val="0"/>
      <w:marRight w:val="0"/>
      <w:marTop w:val="0"/>
      <w:marBottom w:val="0"/>
      <w:divBdr>
        <w:top w:val="none" w:sz="0" w:space="0" w:color="auto"/>
        <w:left w:val="none" w:sz="0" w:space="0" w:color="auto"/>
        <w:bottom w:val="none" w:sz="0" w:space="0" w:color="auto"/>
        <w:right w:val="none" w:sz="0" w:space="0" w:color="auto"/>
      </w:divBdr>
    </w:div>
    <w:div w:id="1712878399">
      <w:marLeft w:val="0"/>
      <w:marRight w:val="0"/>
      <w:marTop w:val="0"/>
      <w:marBottom w:val="0"/>
      <w:divBdr>
        <w:top w:val="none" w:sz="0" w:space="0" w:color="auto"/>
        <w:left w:val="none" w:sz="0" w:space="0" w:color="auto"/>
        <w:bottom w:val="none" w:sz="0" w:space="0" w:color="auto"/>
        <w:right w:val="none" w:sz="0" w:space="0" w:color="auto"/>
      </w:divBdr>
    </w:div>
    <w:div w:id="1712878400">
      <w:marLeft w:val="0"/>
      <w:marRight w:val="0"/>
      <w:marTop w:val="0"/>
      <w:marBottom w:val="0"/>
      <w:divBdr>
        <w:top w:val="none" w:sz="0" w:space="0" w:color="auto"/>
        <w:left w:val="none" w:sz="0" w:space="0" w:color="auto"/>
        <w:bottom w:val="none" w:sz="0" w:space="0" w:color="auto"/>
        <w:right w:val="none" w:sz="0" w:space="0" w:color="auto"/>
      </w:divBdr>
    </w:div>
    <w:div w:id="1712878401">
      <w:marLeft w:val="0"/>
      <w:marRight w:val="0"/>
      <w:marTop w:val="0"/>
      <w:marBottom w:val="0"/>
      <w:divBdr>
        <w:top w:val="none" w:sz="0" w:space="0" w:color="auto"/>
        <w:left w:val="none" w:sz="0" w:space="0" w:color="auto"/>
        <w:bottom w:val="none" w:sz="0" w:space="0" w:color="auto"/>
        <w:right w:val="none" w:sz="0" w:space="0" w:color="auto"/>
      </w:divBdr>
    </w:div>
    <w:div w:id="1712878402">
      <w:marLeft w:val="0"/>
      <w:marRight w:val="0"/>
      <w:marTop w:val="0"/>
      <w:marBottom w:val="0"/>
      <w:divBdr>
        <w:top w:val="none" w:sz="0" w:space="0" w:color="auto"/>
        <w:left w:val="none" w:sz="0" w:space="0" w:color="auto"/>
        <w:bottom w:val="none" w:sz="0" w:space="0" w:color="auto"/>
        <w:right w:val="none" w:sz="0" w:space="0" w:color="auto"/>
      </w:divBdr>
    </w:div>
    <w:div w:id="1712878403">
      <w:marLeft w:val="0"/>
      <w:marRight w:val="0"/>
      <w:marTop w:val="0"/>
      <w:marBottom w:val="0"/>
      <w:divBdr>
        <w:top w:val="none" w:sz="0" w:space="0" w:color="auto"/>
        <w:left w:val="none" w:sz="0" w:space="0" w:color="auto"/>
        <w:bottom w:val="none" w:sz="0" w:space="0" w:color="auto"/>
        <w:right w:val="none" w:sz="0" w:space="0" w:color="auto"/>
      </w:divBdr>
    </w:div>
    <w:div w:id="1712878404">
      <w:marLeft w:val="0"/>
      <w:marRight w:val="0"/>
      <w:marTop w:val="0"/>
      <w:marBottom w:val="0"/>
      <w:divBdr>
        <w:top w:val="none" w:sz="0" w:space="0" w:color="auto"/>
        <w:left w:val="none" w:sz="0" w:space="0" w:color="auto"/>
        <w:bottom w:val="none" w:sz="0" w:space="0" w:color="auto"/>
        <w:right w:val="none" w:sz="0" w:space="0" w:color="auto"/>
      </w:divBdr>
    </w:div>
    <w:div w:id="1712878405">
      <w:marLeft w:val="0"/>
      <w:marRight w:val="0"/>
      <w:marTop w:val="0"/>
      <w:marBottom w:val="0"/>
      <w:divBdr>
        <w:top w:val="none" w:sz="0" w:space="0" w:color="auto"/>
        <w:left w:val="none" w:sz="0" w:space="0" w:color="auto"/>
        <w:bottom w:val="none" w:sz="0" w:space="0" w:color="auto"/>
        <w:right w:val="none" w:sz="0" w:space="0" w:color="auto"/>
      </w:divBdr>
    </w:div>
    <w:div w:id="1712878406">
      <w:marLeft w:val="0"/>
      <w:marRight w:val="0"/>
      <w:marTop w:val="0"/>
      <w:marBottom w:val="0"/>
      <w:divBdr>
        <w:top w:val="none" w:sz="0" w:space="0" w:color="auto"/>
        <w:left w:val="none" w:sz="0" w:space="0" w:color="auto"/>
        <w:bottom w:val="none" w:sz="0" w:space="0" w:color="auto"/>
        <w:right w:val="none" w:sz="0" w:space="0" w:color="auto"/>
      </w:divBdr>
    </w:div>
    <w:div w:id="1712878407">
      <w:marLeft w:val="0"/>
      <w:marRight w:val="0"/>
      <w:marTop w:val="0"/>
      <w:marBottom w:val="0"/>
      <w:divBdr>
        <w:top w:val="none" w:sz="0" w:space="0" w:color="auto"/>
        <w:left w:val="none" w:sz="0" w:space="0" w:color="auto"/>
        <w:bottom w:val="none" w:sz="0" w:space="0" w:color="auto"/>
        <w:right w:val="none" w:sz="0" w:space="0" w:color="auto"/>
      </w:divBdr>
    </w:div>
    <w:div w:id="1712878408">
      <w:marLeft w:val="0"/>
      <w:marRight w:val="0"/>
      <w:marTop w:val="0"/>
      <w:marBottom w:val="0"/>
      <w:divBdr>
        <w:top w:val="none" w:sz="0" w:space="0" w:color="auto"/>
        <w:left w:val="none" w:sz="0" w:space="0" w:color="auto"/>
        <w:bottom w:val="none" w:sz="0" w:space="0" w:color="auto"/>
        <w:right w:val="none" w:sz="0" w:space="0" w:color="auto"/>
      </w:divBdr>
    </w:div>
    <w:div w:id="1712878409">
      <w:marLeft w:val="0"/>
      <w:marRight w:val="0"/>
      <w:marTop w:val="0"/>
      <w:marBottom w:val="0"/>
      <w:divBdr>
        <w:top w:val="none" w:sz="0" w:space="0" w:color="auto"/>
        <w:left w:val="none" w:sz="0" w:space="0" w:color="auto"/>
        <w:bottom w:val="none" w:sz="0" w:space="0" w:color="auto"/>
        <w:right w:val="none" w:sz="0" w:space="0" w:color="auto"/>
      </w:divBdr>
    </w:div>
    <w:div w:id="1712878410">
      <w:marLeft w:val="0"/>
      <w:marRight w:val="0"/>
      <w:marTop w:val="0"/>
      <w:marBottom w:val="0"/>
      <w:divBdr>
        <w:top w:val="none" w:sz="0" w:space="0" w:color="auto"/>
        <w:left w:val="none" w:sz="0" w:space="0" w:color="auto"/>
        <w:bottom w:val="none" w:sz="0" w:space="0" w:color="auto"/>
        <w:right w:val="none" w:sz="0" w:space="0" w:color="auto"/>
      </w:divBdr>
    </w:div>
    <w:div w:id="1712878411">
      <w:marLeft w:val="0"/>
      <w:marRight w:val="0"/>
      <w:marTop w:val="0"/>
      <w:marBottom w:val="0"/>
      <w:divBdr>
        <w:top w:val="none" w:sz="0" w:space="0" w:color="auto"/>
        <w:left w:val="none" w:sz="0" w:space="0" w:color="auto"/>
        <w:bottom w:val="none" w:sz="0" w:space="0" w:color="auto"/>
        <w:right w:val="none" w:sz="0" w:space="0" w:color="auto"/>
      </w:divBdr>
    </w:div>
    <w:div w:id="1712878412">
      <w:marLeft w:val="0"/>
      <w:marRight w:val="0"/>
      <w:marTop w:val="0"/>
      <w:marBottom w:val="0"/>
      <w:divBdr>
        <w:top w:val="none" w:sz="0" w:space="0" w:color="auto"/>
        <w:left w:val="none" w:sz="0" w:space="0" w:color="auto"/>
        <w:bottom w:val="none" w:sz="0" w:space="0" w:color="auto"/>
        <w:right w:val="none" w:sz="0" w:space="0" w:color="auto"/>
      </w:divBdr>
    </w:div>
    <w:div w:id="1712878413">
      <w:marLeft w:val="0"/>
      <w:marRight w:val="0"/>
      <w:marTop w:val="0"/>
      <w:marBottom w:val="0"/>
      <w:divBdr>
        <w:top w:val="none" w:sz="0" w:space="0" w:color="auto"/>
        <w:left w:val="none" w:sz="0" w:space="0" w:color="auto"/>
        <w:bottom w:val="none" w:sz="0" w:space="0" w:color="auto"/>
        <w:right w:val="none" w:sz="0" w:space="0" w:color="auto"/>
      </w:divBdr>
    </w:div>
    <w:div w:id="1712878414">
      <w:marLeft w:val="0"/>
      <w:marRight w:val="0"/>
      <w:marTop w:val="0"/>
      <w:marBottom w:val="0"/>
      <w:divBdr>
        <w:top w:val="none" w:sz="0" w:space="0" w:color="auto"/>
        <w:left w:val="none" w:sz="0" w:space="0" w:color="auto"/>
        <w:bottom w:val="none" w:sz="0" w:space="0" w:color="auto"/>
        <w:right w:val="none" w:sz="0" w:space="0" w:color="auto"/>
      </w:divBdr>
    </w:div>
    <w:div w:id="1712878415">
      <w:marLeft w:val="0"/>
      <w:marRight w:val="0"/>
      <w:marTop w:val="0"/>
      <w:marBottom w:val="0"/>
      <w:divBdr>
        <w:top w:val="none" w:sz="0" w:space="0" w:color="auto"/>
        <w:left w:val="none" w:sz="0" w:space="0" w:color="auto"/>
        <w:bottom w:val="none" w:sz="0" w:space="0" w:color="auto"/>
        <w:right w:val="none" w:sz="0" w:space="0" w:color="auto"/>
      </w:divBdr>
    </w:div>
    <w:div w:id="1712878416">
      <w:marLeft w:val="0"/>
      <w:marRight w:val="0"/>
      <w:marTop w:val="0"/>
      <w:marBottom w:val="0"/>
      <w:divBdr>
        <w:top w:val="none" w:sz="0" w:space="0" w:color="auto"/>
        <w:left w:val="none" w:sz="0" w:space="0" w:color="auto"/>
        <w:bottom w:val="none" w:sz="0" w:space="0" w:color="auto"/>
        <w:right w:val="none" w:sz="0" w:space="0" w:color="auto"/>
      </w:divBdr>
    </w:div>
    <w:div w:id="1712878417">
      <w:marLeft w:val="0"/>
      <w:marRight w:val="0"/>
      <w:marTop w:val="0"/>
      <w:marBottom w:val="0"/>
      <w:divBdr>
        <w:top w:val="none" w:sz="0" w:space="0" w:color="auto"/>
        <w:left w:val="none" w:sz="0" w:space="0" w:color="auto"/>
        <w:bottom w:val="none" w:sz="0" w:space="0" w:color="auto"/>
        <w:right w:val="none" w:sz="0" w:space="0" w:color="auto"/>
      </w:divBdr>
    </w:div>
    <w:div w:id="17128784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c.gov/aba/pcc/" TargetMode="External"/><Relationship Id="rId3" Type="http://schemas.openxmlformats.org/officeDocument/2006/relationships/settings" Target="settings.xml"/><Relationship Id="rId7" Type="http://schemas.openxmlformats.org/officeDocument/2006/relationships/hyperlink" Target="http://www.loc.gov/aba/pcc/rda/RDA%20Task%20Group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c.gov/aba/pcc/Undiff%20Personal%20NARs%20Discussion%20Paper%20March%202012.doc" TargetMode="External"/><Relationship Id="rId11" Type="http://schemas.openxmlformats.org/officeDocument/2006/relationships/theme" Target="theme/theme1.xml"/><Relationship Id="rId5" Type="http://schemas.openxmlformats.org/officeDocument/2006/relationships/hyperlink" Target="http://www.surveymonkey.com/MySurvey_SettingsTitle.aspx?sm=u0R4PRTQpoGVu21ZCuEOr2kd%2fhn1UbgqzTG1WqkMWm0%3d&amp;TB_iframe=true&amp;height=200&amp;width=48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oc.gov/aba/p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11</Pages>
  <Words>4695</Words>
  <Characters>26765</Characters>
  <Application>Microsoft Office Outlook</Application>
  <DocSecurity>0</DocSecurity>
  <Lines>0</Lines>
  <Paragraphs>0</Paragraphs>
  <ScaleCrop>false</ScaleCrop>
  <Company>Columbia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CEAL Comments on PCC Discussion Paper on Authority Records for Undifferentiated Personal Names</dc:title>
  <dc:subject/>
  <dc:creator>sdeng</dc:creator>
  <cp:keywords/>
  <dc:description/>
  <cp:lastModifiedBy>Hamilton Library</cp:lastModifiedBy>
  <cp:revision>2</cp:revision>
  <dcterms:created xsi:type="dcterms:W3CDTF">2012-08-30T02:39:00Z</dcterms:created>
  <dcterms:modified xsi:type="dcterms:W3CDTF">2012-08-30T02:39:00Z</dcterms:modified>
</cp:coreProperties>
</file>